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44CB2" w14:textId="77777777" w:rsidR="002A6B26" w:rsidRDefault="002A6B26" w:rsidP="002A6B2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"/>
          <w:szCs w:val="2"/>
        </w:rPr>
      </w:pPr>
    </w:p>
    <w:p w14:paraId="1D512252" w14:textId="77777777" w:rsidR="002F25F5" w:rsidRDefault="002F25F5" w:rsidP="002A6B26">
      <w:pPr>
        <w:autoSpaceDE w:val="0"/>
        <w:autoSpaceDN w:val="0"/>
        <w:adjustRightInd w:val="0"/>
        <w:jc w:val="center"/>
        <w:rPr>
          <w:rFonts w:ascii="仿宋_GB2312" w:eastAsia="仿宋_GB2312" w:hAnsi="Arial" w:cs="仿宋_GB2312"/>
          <w:b/>
          <w:kern w:val="0"/>
          <w:sz w:val="32"/>
          <w:szCs w:val="32"/>
        </w:rPr>
      </w:pPr>
      <w:bookmarkStart w:id="0" w:name="_Hlk12004655"/>
      <w:bookmarkStart w:id="1" w:name="_GoBack"/>
      <w:bookmarkEnd w:id="1"/>
    </w:p>
    <w:p w14:paraId="5E1F4DF6" w14:textId="757825DA" w:rsidR="002A6B26" w:rsidRPr="002A6B26" w:rsidRDefault="002A6B26" w:rsidP="002A6B26">
      <w:pPr>
        <w:autoSpaceDE w:val="0"/>
        <w:autoSpaceDN w:val="0"/>
        <w:adjustRightInd w:val="0"/>
        <w:jc w:val="center"/>
        <w:rPr>
          <w:rFonts w:ascii="仿宋_GB2312" w:eastAsia="仿宋_GB2312" w:hAnsi="Arial" w:cs="仿宋_GB2312"/>
          <w:b/>
          <w:kern w:val="0"/>
          <w:sz w:val="32"/>
          <w:szCs w:val="32"/>
        </w:rPr>
      </w:pPr>
      <w:r w:rsidRPr="002A6B26">
        <w:rPr>
          <w:rFonts w:ascii="仿宋_GB2312" w:eastAsia="仿宋_GB2312" w:hAnsi="Arial" w:cs="仿宋_GB2312" w:hint="eastAsia"/>
          <w:b/>
          <w:kern w:val="0"/>
          <w:sz w:val="32"/>
          <w:szCs w:val="32"/>
        </w:rPr>
        <w:t>机械行业中小企业公共服务示范平台</w:t>
      </w:r>
      <w:r w:rsidR="00151582">
        <w:rPr>
          <w:rFonts w:ascii="仿宋_GB2312" w:eastAsia="仿宋_GB2312" w:hAnsi="Arial" w:cs="仿宋_GB2312" w:hint="eastAsia"/>
          <w:b/>
          <w:kern w:val="0"/>
          <w:sz w:val="32"/>
          <w:szCs w:val="32"/>
        </w:rPr>
        <w:t>管理暂行办法</w:t>
      </w:r>
    </w:p>
    <w:bookmarkEnd w:id="0"/>
    <w:p w14:paraId="71FEB599" w14:textId="77777777" w:rsidR="002A6B26" w:rsidRPr="00236DCD" w:rsidRDefault="002A6B26" w:rsidP="002A6B26">
      <w:pPr>
        <w:autoSpaceDE w:val="0"/>
        <w:autoSpaceDN w:val="0"/>
        <w:adjustRightInd w:val="0"/>
        <w:ind w:firstLineChars="200" w:firstLine="480"/>
        <w:jc w:val="left"/>
        <w:rPr>
          <w:rFonts w:ascii="仿宋_GB2312" w:eastAsia="仿宋_GB2312" w:hAnsi="Arial" w:cs="仿宋_GB2312"/>
          <w:kern w:val="0"/>
          <w:sz w:val="24"/>
          <w:szCs w:val="24"/>
        </w:rPr>
      </w:pPr>
    </w:p>
    <w:p w14:paraId="5389A99D" w14:textId="77777777" w:rsidR="002A6B26" w:rsidRPr="003C0D3F" w:rsidRDefault="002A6B26" w:rsidP="002A6B26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2"/>
        <w:jc w:val="left"/>
        <w:rPr>
          <w:rFonts w:ascii="仿宋_GB2312" w:eastAsia="仿宋_GB2312" w:hAnsi="Arial" w:cs="仿宋_GB2312"/>
          <w:b/>
          <w:kern w:val="0"/>
          <w:sz w:val="28"/>
          <w:szCs w:val="28"/>
        </w:rPr>
      </w:pPr>
      <w:r w:rsidRPr="003C0D3F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第一章</w:t>
      </w:r>
      <w:r w:rsidRPr="003C0D3F">
        <w:rPr>
          <w:rFonts w:ascii="仿宋_GB2312" w:eastAsia="仿宋_GB2312" w:hAnsi="Arial" w:cs="仿宋_GB2312"/>
          <w:b/>
          <w:kern w:val="0"/>
          <w:sz w:val="28"/>
          <w:szCs w:val="28"/>
        </w:rPr>
        <w:t xml:space="preserve"> </w:t>
      </w:r>
      <w:r w:rsidRPr="003C0D3F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总</w:t>
      </w:r>
      <w:r w:rsidRPr="003C0D3F">
        <w:rPr>
          <w:rFonts w:ascii="仿宋_GB2312" w:eastAsia="仿宋_GB2312" w:hAnsi="Arial" w:cs="仿宋_GB2312"/>
          <w:b/>
          <w:kern w:val="0"/>
          <w:sz w:val="28"/>
          <w:szCs w:val="28"/>
        </w:rPr>
        <w:t xml:space="preserve"> </w:t>
      </w:r>
      <w:r w:rsidRPr="003C0D3F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则</w:t>
      </w:r>
    </w:p>
    <w:p w14:paraId="633CCFC3" w14:textId="77777777" w:rsidR="002A6B26" w:rsidRPr="002A6B26" w:rsidRDefault="002A6B26" w:rsidP="002A6B26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第一条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为贯彻落实国务院促进中小企业发展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和</w:t>
      </w:r>
      <w:r>
        <w:rPr>
          <w:rFonts w:ascii="仿宋_GB2312" w:eastAsia="仿宋_GB2312" w:hAnsi="Arial" w:cs="仿宋_GB2312"/>
          <w:kern w:val="0"/>
          <w:sz w:val="28"/>
          <w:szCs w:val="28"/>
        </w:rPr>
        <w:t>大众创业、万众创新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的政策措施，推动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行业公共服务平台建设，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促进</w:t>
      </w:r>
      <w:r>
        <w:rPr>
          <w:rFonts w:ascii="仿宋_GB2312" w:eastAsia="仿宋_GB2312" w:hAnsi="Arial" w:cs="仿宋_GB2312"/>
          <w:kern w:val="0"/>
          <w:sz w:val="28"/>
          <w:szCs w:val="28"/>
        </w:rPr>
        <w:t>机械行业中小企业创业创新发展，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根据《中华人民共和国中小企业促进法》和工业和信息化部关于《国家中小企业公共服务示范平台认定管理办法》（工信部企业[2017]156号）的相关规定，制定本办法。</w:t>
      </w:r>
    </w:p>
    <w:p w14:paraId="2EFB62FA" w14:textId="77777777" w:rsidR="002A6B26" w:rsidRPr="002A6B26" w:rsidRDefault="002A6B26" w:rsidP="002A6B26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第二条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行业中小企业公共服务示范平台（以下简称示范平台）是指由法人单位建设和运营，经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中国机械</w:t>
      </w:r>
      <w:r>
        <w:rPr>
          <w:rFonts w:ascii="仿宋_GB2312" w:eastAsia="仿宋_GB2312" w:hAnsi="Arial" w:cs="仿宋_GB2312"/>
          <w:kern w:val="0"/>
          <w:sz w:val="28"/>
          <w:szCs w:val="28"/>
        </w:rPr>
        <w:t>工业联合会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认定，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围绕</w:t>
      </w:r>
      <w:r>
        <w:rPr>
          <w:rFonts w:ascii="仿宋_GB2312" w:eastAsia="仿宋_GB2312" w:hAnsi="Arial" w:cs="仿宋_GB2312"/>
          <w:kern w:val="0"/>
          <w:sz w:val="28"/>
          <w:szCs w:val="28"/>
        </w:rPr>
        <w:t>大众创业、万众创新，以需求为导向，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为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中小企业提供信息、技术、</w:t>
      </w:r>
      <w:r w:rsidR="003C0D3F">
        <w:rPr>
          <w:rFonts w:ascii="仿宋_GB2312" w:eastAsia="仿宋_GB2312" w:hAnsi="Arial" w:cs="仿宋_GB2312" w:hint="eastAsia"/>
          <w:kern w:val="0"/>
          <w:sz w:val="28"/>
          <w:szCs w:val="28"/>
        </w:rPr>
        <w:t>创业</w:t>
      </w:r>
      <w:r w:rsidR="003C0D3F">
        <w:rPr>
          <w:rFonts w:ascii="仿宋_GB2312" w:eastAsia="仿宋_GB2312" w:hAnsi="Arial" w:cs="仿宋_GB2312"/>
          <w:kern w:val="0"/>
          <w:sz w:val="28"/>
          <w:szCs w:val="28"/>
        </w:rPr>
        <w:t>、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培训</w:t>
      </w:r>
      <w:r w:rsidR="003C0D3F">
        <w:rPr>
          <w:rFonts w:ascii="仿宋_GB2312" w:eastAsia="仿宋_GB2312" w:hAnsi="Arial" w:cs="仿宋_GB2312" w:hint="eastAsia"/>
          <w:kern w:val="0"/>
          <w:sz w:val="28"/>
          <w:szCs w:val="28"/>
        </w:rPr>
        <w:t>、</w:t>
      </w:r>
      <w:r w:rsidR="003C0D3F">
        <w:rPr>
          <w:rFonts w:ascii="仿宋_GB2312" w:eastAsia="仿宋_GB2312" w:hAnsi="Arial" w:cs="仿宋_GB2312"/>
          <w:kern w:val="0"/>
          <w:sz w:val="28"/>
          <w:szCs w:val="28"/>
        </w:rPr>
        <w:t>融资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等公共服务，</w:t>
      </w:r>
      <w:r w:rsidR="003C0D3F">
        <w:rPr>
          <w:rFonts w:ascii="仿宋_GB2312" w:eastAsia="仿宋_GB2312" w:hAnsi="Arial" w:cs="仿宋_GB2312" w:hint="eastAsia"/>
          <w:kern w:val="0"/>
          <w:sz w:val="28"/>
          <w:szCs w:val="28"/>
        </w:rPr>
        <w:t>管理</w:t>
      </w:r>
      <w:r w:rsidR="003C0D3F">
        <w:rPr>
          <w:rFonts w:ascii="仿宋_GB2312" w:eastAsia="仿宋_GB2312" w:hAnsi="Arial" w:cs="仿宋_GB2312"/>
          <w:kern w:val="0"/>
          <w:sz w:val="28"/>
          <w:szCs w:val="28"/>
        </w:rPr>
        <w:t>规范、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业绩突出、公信度高、服务面广，具有示范带动作用的服务平台。</w:t>
      </w:r>
    </w:p>
    <w:p w14:paraId="7D10E350" w14:textId="0142C2EF" w:rsidR="002A6B26" w:rsidRPr="002A6B26" w:rsidRDefault="002A6B26" w:rsidP="003C0D3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第三条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中国</w:t>
      </w:r>
      <w:r w:rsidR="003C0D3F"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工业联合会负责示范平台的认定管理工作。</w:t>
      </w:r>
    </w:p>
    <w:p w14:paraId="0BED73BE" w14:textId="77777777" w:rsidR="002A6B26" w:rsidRPr="002A6B26" w:rsidRDefault="002A6B26" w:rsidP="003C0D3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第四条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示范平台的认定遵循公开、公平、公正</w:t>
      </w:r>
      <w:r w:rsidR="003C0D3F">
        <w:rPr>
          <w:rFonts w:ascii="仿宋_GB2312" w:eastAsia="仿宋_GB2312" w:hAnsi="Arial" w:cs="仿宋_GB2312" w:hint="eastAsia"/>
          <w:kern w:val="0"/>
          <w:sz w:val="28"/>
          <w:szCs w:val="28"/>
        </w:rPr>
        <w:t>、自愿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原则，对认定的示范平台实行动态管理。</w:t>
      </w:r>
    </w:p>
    <w:p w14:paraId="10EA2508" w14:textId="77777777" w:rsidR="002A6B26" w:rsidRPr="003C0D3F" w:rsidRDefault="002A6B26" w:rsidP="003C0D3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2"/>
        <w:jc w:val="left"/>
        <w:rPr>
          <w:rFonts w:ascii="仿宋_GB2312" w:eastAsia="仿宋_GB2312" w:hAnsi="Arial" w:cs="仿宋_GB2312"/>
          <w:b/>
          <w:kern w:val="0"/>
          <w:sz w:val="28"/>
          <w:szCs w:val="28"/>
        </w:rPr>
      </w:pPr>
      <w:r w:rsidRPr="003C0D3F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第二章</w:t>
      </w:r>
      <w:r w:rsidRPr="003C0D3F">
        <w:rPr>
          <w:rFonts w:ascii="仿宋_GB2312" w:eastAsia="仿宋_GB2312" w:hAnsi="Arial" w:cs="仿宋_GB2312"/>
          <w:b/>
          <w:kern w:val="0"/>
          <w:sz w:val="28"/>
          <w:szCs w:val="28"/>
        </w:rPr>
        <w:t xml:space="preserve"> </w:t>
      </w:r>
      <w:r w:rsidRPr="003C0D3F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主要功能</w:t>
      </w:r>
    </w:p>
    <w:p w14:paraId="72559410" w14:textId="77777777" w:rsidR="002F25F5" w:rsidRDefault="002A6B26" w:rsidP="003C0D3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  <w:sectPr w:rsidR="002F25F5" w:rsidSect="002F25F5">
          <w:footerReference w:type="default" r:id="rId7"/>
          <w:pgSz w:w="11906" w:h="16838"/>
          <w:pgMar w:top="993" w:right="1800" w:bottom="1440" w:left="1800" w:header="851" w:footer="992" w:gutter="0"/>
          <w:cols w:space="425"/>
          <w:docGrid w:type="lines" w:linePitch="312"/>
        </w:sect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五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示范平台具有</w:t>
      </w:r>
      <w:r w:rsidR="001B2339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多种服务功能</w:t>
      </w:r>
      <w:r w:rsidR="001B2339">
        <w:rPr>
          <w:rFonts w:ascii="仿宋_GB2312" w:eastAsia="仿宋_GB2312" w:hAnsi="Arial" w:cs="仿宋_GB2312" w:hint="eastAsia"/>
          <w:kern w:val="0"/>
          <w:sz w:val="28"/>
          <w:szCs w:val="28"/>
        </w:rPr>
        <w:t>（综合类服务</w:t>
      </w:r>
      <w:r w:rsidR="001B2339">
        <w:rPr>
          <w:rFonts w:ascii="仿宋_GB2312" w:eastAsia="仿宋_GB2312" w:hAnsi="Arial" w:cs="仿宋_GB2312"/>
          <w:kern w:val="0"/>
          <w:sz w:val="28"/>
          <w:szCs w:val="28"/>
        </w:rPr>
        <w:t>平台</w:t>
      </w:r>
      <w:r w:rsidR="001B2339">
        <w:rPr>
          <w:rFonts w:ascii="仿宋_GB2312" w:eastAsia="仿宋_GB2312" w:hAnsi="Arial" w:cs="仿宋_GB2312" w:hint="eastAsia"/>
          <w:kern w:val="0"/>
          <w:sz w:val="28"/>
          <w:szCs w:val="28"/>
        </w:rPr>
        <w:t>）或</w:t>
      </w:r>
      <w:r w:rsidR="001B2339">
        <w:rPr>
          <w:rFonts w:ascii="仿宋_GB2312" w:eastAsia="仿宋_GB2312" w:hAnsi="Arial" w:cs="仿宋_GB2312"/>
          <w:kern w:val="0"/>
          <w:sz w:val="28"/>
          <w:szCs w:val="28"/>
        </w:rPr>
        <w:t>在</w:t>
      </w:r>
      <w:r w:rsidR="001B2339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某</w:t>
      </w:r>
    </w:p>
    <w:p w14:paraId="019B6F83" w14:textId="4C9E5CA9" w:rsidR="001B2339" w:rsidRDefault="001B2339" w:rsidP="002F25F5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一方面具有特色服务功能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（专业类服务</w:t>
      </w:r>
      <w:r>
        <w:rPr>
          <w:rFonts w:ascii="仿宋_GB2312" w:eastAsia="仿宋_GB2312" w:hAnsi="Arial" w:cs="仿宋_GB2312"/>
          <w:kern w:val="0"/>
          <w:sz w:val="28"/>
          <w:szCs w:val="28"/>
        </w:rPr>
        <w:t>平台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），</w:t>
      </w:r>
      <w:r>
        <w:rPr>
          <w:rFonts w:ascii="仿宋_GB2312" w:eastAsia="仿宋_GB2312" w:hAnsi="Arial" w:cs="仿宋_GB2312"/>
          <w:kern w:val="0"/>
          <w:sz w:val="28"/>
          <w:szCs w:val="28"/>
        </w:rPr>
        <w:t>具有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开放性和资源共享的特征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。</w:t>
      </w:r>
    </w:p>
    <w:p w14:paraId="4311B2A1" w14:textId="4D147548" w:rsidR="002A6B26" w:rsidRPr="002A6B26" w:rsidRDefault="001B2339" w:rsidP="001B2339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>
        <w:rPr>
          <w:rFonts w:ascii="仿宋_GB2312" w:eastAsia="仿宋_GB2312" w:hAnsi="Arial" w:cs="仿宋_GB2312" w:hint="eastAsia"/>
          <w:kern w:val="0"/>
          <w:sz w:val="28"/>
          <w:szCs w:val="28"/>
        </w:rPr>
        <w:lastRenderedPageBreak/>
        <w:t>第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六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 xml:space="preserve">条 </w:t>
      </w:r>
      <w:r w:rsidR="002A6B26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信息服务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功能</w:t>
      </w:r>
      <w:r w:rsidR="002A6B26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。提供法律法规、政策、技术、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质量</w:t>
      </w:r>
      <w:r>
        <w:rPr>
          <w:rFonts w:ascii="仿宋_GB2312" w:eastAsia="仿宋_GB2312" w:hAnsi="Arial" w:cs="仿宋_GB2312"/>
          <w:kern w:val="0"/>
          <w:sz w:val="28"/>
          <w:szCs w:val="28"/>
        </w:rPr>
        <w:t>、标准、</w:t>
      </w:r>
      <w:r w:rsidR="002A6B26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人才、市场、物流、管理等信息服务。</w:t>
      </w:r>
    </w:p>
    <w:p w14:paraId="18FEB39E" w14:textId="603B12FF" w:rsidR="002A6B26" w:rsidRDefault="001B2339" w:rsidP="001B2339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>
        <w:rPr>
          <w:rFonts w:ascii="仿宋_GB2312" w:eastAsia="仿宋_GB2312" w:hAnsi="Arial" w:cs="仿宋_GB2312" w:hint="eastAsia"/>
          <w:kern w:val="0"/>
          <w:sz w:val="28"/>
          <w:szCs w:val="28"/>
        </w:rPr>
        <w:t>第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七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 xml:space="preserve">条 </w:t>
      </w:r>
      <w:r w:rsidR="002A6B26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技术服务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功能</w:t>
      </w:r>
      <w:r w:rsidR="002A6B26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。提供工业设计、解决方案、检验检测、质量控制和技术评价、技术开发、技术转移、信息化应用、设备共享、知识产权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、</w:t>
      </w:r>
      <w:r w:rsidR="002A6B26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品牌建设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hAnsi="Arial" w:cs="仿宋_GB2312"/>
          <w:kern w:val="0"/>
          <w:sz w:val="28"/>
          <w:szCs w:val="28"/>
        </w:rPr>
        <w:t>产品创新、技术创新、创新资源共享、技术成果转化、创新成果推广</w:t>
      </w:r>
      <w:r w:rsidR="002A6B26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等服务。</w:t>
      </w:r>
    </w:p>
    <w:p w14:paraId="7E3D6D44" w14:textId="2B2CBB2E" w:rsidR="001B2339" w:rsidRPr="002A6B26" w:rsidRDefault="001B2339" w:rsidP="001B2339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>
        <w:rPr>
          <w:rFonts w:ascii="仿宋_GB2312" w:eastAsia="仿宋_GB2312" w:hAnsi="Arial" w:cs="仿宋_GB2312" w:hint="eastAsia"/>
          <w:kern w:val="0"/>
          <w:sz w:val="28"/>
          <w:szCs w:val="28"/>
        </w:rPr>
        <w:t>第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八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条 创业</w:t>
      </w:r>
      <w:r>
        <w:rPr>
          <w:rFonts w:ascii="仿宋_GB2312" w:eastAsia="仿宋_GB2312" w:hAnsi="Arial" w:cs="仿宋_GB2312"/>
          <w:kern w:val="0"/>
          <w:sz w:val="28"/>
          <w:szCs w:val="28"/>
        </w:rPr>
        <w:t>服务功能。</w:t>
      </w:r>
      <w:r w:rsidRPr="001B2339">
        <w:rPr>
          <w:rFonts w:ascii="仿宋_GB2312" w:eastAsia="仿宋_GB2312" w:hAnsi="Arial" w:cs="仿宋_GB2312" w:hint="eastAsia"/>
          <w:kern w:val="0"/>
          <w:sz w:val="28"/>
          <w:szCs w:val="28"/>
        </w:rPr>
        <w:t>为创业者和创办3年内的小企业提供创业辅导、项目策划、政务代理、创业场地等服务。</w:t>
      </w:r>
    </w:p>
    <w:p w14:paraId="1595C4BD" w14:textId="50D24A58" w:rsidR="002A6B26" w:rsidRDefault="001B2339" w:rsidP="001B2339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>
        <w:rPr>
          <w:rFonts w:ascii="仿宋_GB2312" w:eastAsia="仿宋_GB2312" w:hAnsi="Arial" w:cs="仿宋_GB2312" w:hint="eastAsia"/>
          <w:kern w:val="0"/>
          <w:sz w:val="28"/>
          <w:szCs w:val="28"/>
        </w:rPr>
        <w:t>第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九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 xml:space="preserve">条 </w:t>
      </w:r>
      <w:r w:rsidR="002A6B26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培训服务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功能</w:t>
      </w:r>
      <w:r w:rsidR="002A6B26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。提供经营管理、市场营销、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风险防范</w:t>
      </w:r>
      <w:r>
        <w:rPr>
          <w:rFonts w:ascii="仿宋_GB2312" w:eastAsia="仿宋_GB2312" w:hAnsi="Arial" w:cs="仿宋_GB2312"/>
          <w:kern w:val="0"/>
          <w:sz w:val="28"/>
          <w:szCs w:val="28"/>
        </w:rPr>
        <w:t>、</w:t>
      </w:r>
      <w:r w:rsidR="002A6B26"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技术和创业等培训服务。</w:t>
      </w:r>
    </w:p>
    <w:p w14:paraId="2DA94407" w14:textId="3B004987" w:rsidR="001B2339" w:rsidRDefault="00BC5B48" w:rsidP="001B2339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>
        <w:rPr>
          <w:rFonts w:ascii="仿宋_GB2312" w:eastAsia="仿宋_GB2312" w:hAnsi="Arial" w:cs="仿宋_GB2312" w:hint="eastAsia"/>
          <w:kern w:val="0"/>
          <w:sz w:val="28"/>
          <w:szCs w:val="28"/>
        </w:rPr>
        <w:t>第十</w:t>
      </w:r>
      <w:r w:rsidR="001B2339" w:rsidRPr="001B2339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="001B2339">
        <w:rPr>
          <w:rFonts w:ascii="仿宋_GB2312" w:eastAsia="仿宋_GB2312" w:hAnsi="Arial" w:cs="仿宋_GB2312" w:hint="eastAsia"/>
          <w:kern w:val="0"/>
          <w:sz w:val="28"/>
          <w:szCs w:val="28"/>
        </w:rPr>
        <w:t xml:space="preserve"> </w:t>
      </w:r>
      <w:r w:rsidR="001B2339" w:rsidRPr="001B2339">
        <w:rPr>
          <w:rFonts w:ascii="仿宋_GB2312" w:eastAsia="仿宋_GB2312" w:hAnsi="Arial" w:cs="仿宋_GB2312" w:hint="eastAsia"/>
          <w:kern w:val="0"/>
          <w:sz w:val="28"/>
          <w:szCs w:val="28"/>
        </w:rPr>
        <w:t>融资服务功能。提供融资信息、组织开展投融资推介和对接、信用征集与评价等服务。</w:t>
      </w:r>
    </w:p>
    <w:p w14:paraId="51A39151" w14:textId="77777777" w:rsidR="002A6B26" w:rsidRPr="007D372B" w:rsidRDefault="002A6B26" w:rsidP="007D372B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2"/>
        <w:jc w:val="left"/>
        <w:rPr>
          <w:rFonts w:ascii="仿宋_GB2312" w:eastAsia="仿宋_GB2312" w:hAnsi="Arial" w:cs="仿宋_GB2312"/>
          <w:b/>
          <w:kern w:val="0"/>
          <w:sz w:val="28"/>
          <w:szCs w:val="28"/>
        </w:rPr>
      </w:pPr>
      <w:r w:rsidRPr="007D372B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第三章</w:t>
      </w:r>
      <w:r w:rsidRPr="007D372B">
        <w:rPr>
          <w:rFonts w:ascii="仿宋_GB2312" w:eastAsia="仿宋_GB2312" w:hAnsi="Arial" w:cs="仿宋_GB2312"/>
          <w:b/>
          <w:kern w:val="0"/>
          <w:sz w:val="28"/>
          <w:szCs w:val="28"/>
        </w:rPr>
        <w:t xml:space="preserve"> </w:t>
      </w:r>
      <w:r w:rsidRPr="007D372B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认定条件</w:t>
      </w:r>
    </w:p>
    <w:p w14:paraId="0B0AA2ED" w14:textId="616F3B9B" w:rsidR="002A6B26" w:rsidRPr="002A6B26" w:rsidRDefault="002A6B26" w:rsidP="007D372B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</w:t>
      </w:r>
      <w:r w:rsidR="007D372B">
        <w:rPr>
          <w:rFonts w:ascii="仿宋_GB2312" w:eastAsia="仿宋_GB2312" w:hAnsi="Arial" w:cs="仿宋_GB2312" w:hint="eastAsia"/>
          <w:kern w:val="0"/>
          <w:sz w:val="28"/>
          <w:szCs w:val="28"/>
        </w:rPr>
        <w:t>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一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示范平台应同时具备以下基本条件：</w:t>
      </w:r>
    </w:p>
    <w:p w14:paraId="3219110D" w14:textId="77777777" w:rsidR="002A6B26" w:rsidRPr="00BC5B48" w:rsidRDefault="002A6B26" w:rsidP="007D372B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（一）</w:t>
      </w:r>
      <w:r w:rsidR="007D372B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具有独立法人资格，运营两年以上，资产总额不低于</w:t>
      </w:r>
      <w:r w:rsidR="001F2AE5" w:rsidRPr="00BC5B48">
        <w:rPr>
          <w:rFonts w:ascii="仿宋_GB2312" w:eastAsia="仿宋_GB2312" w:hAnsi="Arial" w:cs="仿宋_GB2312"/>
          <w:kern w:val="0"/>
          <w:sz w:val="28"/>
          <w:szCs w:val="28"/>
        </w:rPr>
        <w:t>2</w:t>
      </w:r>
      <w:r w:rsidR="007D372B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00万元，财务收支状况良好，经营规范，具有良好的发展前景和可持续发展能力的中小企业服务机构、社会中介机构、技术服务机构、科研院所，以及基于互联网等面向中小企业提供创业创新服务的企业。</w:t>
      </w:r>
    </w:p>
    <w:p w14:paraId="06AFE6FC" w14:textId="77777777" w:rsidR="002A6B26" w:rsidRPr="00BC5B48" w:rsidRDefault="002A6B26" w:rsidP="007D372B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（</w:t>
      </w:r>
      <w:r w:rsidR="007D372B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二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）服务业绩突出。年服务中小企业</w:t>
      </w:r>
      <w:r w:rsidR="007D372B" w:rsidRPr="00BC5B48">
        <w:rPr>
          <w:rFonts w:ascii="仿宋_GB2312" w:eastAsia="仿宋_GB2312" w:hAnsi="Arial" w:cs="仿宋_GB2312"/>
          <w:kern w:val="0"/>
          <w:sz w:val="28"/>
          <w:szCs w:val="28"/>
        </w:rPr>
        <w:t>100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家以上，用户满意度在</w:t>
      </w:r>
      <w:r w:rsidRPr="00BC5B48">
        <w:rPr>
          <w:rFonts w:ascii="仿宋_GB2312" w:eastAsia="仿宋_GB2312" w:hAnsi="Arial" w:cs="仿宋_GB2312"/>
          <w:kern w:val="0"/>
          <w:sz w:val="28"/>
          <w:szCs w:val="28"/>
        </w:rPr>
        <w:t>80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％以上；近两年服务企业数量稳定增长，在专业服务领域或区域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lastRenderedPageBreak/>
        <w:t>内有一定的声誉和品牌影响力。</w:t>
      </w:r>
    </w:p>
    <w:p w14:paraId="253CFB0F" w14:textId="77777777" w:rsidR="00750591" w:rsidRPr="001F2AE5" w:rsidRDefault="00750591" w:rsidP="00750591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1F2AE5">
        <w:rPr>
          <w:rFonts w:ascii="仿宋_GB2312" w:eastAsia="仿宋_GB2312" w:hAnsi="Arial" w:cs="仿宋_GB2312" w:hint="eastAsia"/>
          <w:kern w:val="0"/>
          <w:sz w:val="28"/>
          <w:szCs w:val="28"/>
        </w:rPr>
        <w:t>（三）有固定的经营服务场所和必要的服务设施、仪器设备等；有组织带动社会服务资源的能力，集聚服务机构</w:t>
      </w:r>
      <w:r w:rsidR="001F2AE5" w:rsidRPr="001F2AE5">
        <w:rPr>
          <w:rFonts w:ascii="仿宋_GB2312" w:eastAsia="仿宋_GB2312" w:hAnsi="Arial" w:cs="仿宋_GB2312"/>
          <w:kern w:val="0"/>
          <w:sz w:val="28"/>
          <w:szCs w:val="28"/>
        </w:rPr>
        <w:t>5</w:t>
      </w:r>
      <w:r w:rsidRPr="001F2AE5">
        <w:rPr>
          <w:rFonts w:ascii="仿宋_GB2312" w:eastAsia="仿宋_GB2312" w:hAnsi="Arial" w:cs="仿宋_GB2312" w:hint="eastAsia"/>
          <w:kern w:val="0"/>
          <w:sz w:val="28"/>
          <w:szCs w:val="28"/>
        </w:rPr>
        <w:t>家以上。</w:t>
      </w:r>
    </w:p>
    <w:p w14:paraId="2F783A0E" w14:textId="77777777" w:rsidR="00750591" w:rsidRPr="002A6B26" w:rsidRDefault="00750591" w:rsidP="00750591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>
        <w:rPr>
          <w:rFonts w:ascii="仿宋_GB2312" w:eastAsia="仿宋_GB2312" w:hAnsi="Arial" w:cs="仿宋_GB2312" w:hint="eastAsia"/>
          <w:kern w:val="0"/>
          <w:sz w:val="28"/>
          <w:szCs w:val="28"/>
        </w:rPr>
        <w:t>（四）</w:t>
      </w:r>
      <w:r w:rsidRPr="00750591">
        <w:rPr>
          <w:rFonts w:ascii="仿宋_GB2312" w:eastAsia="仿宋_GB2312" w:hAnsi="Arial" w:cs="仿宋_GB2312" w:hint="eastAsia"/>
          <w:kern w:val="0"/>
          <w:sz w:val="28"/>
          <w:szCs w:val="28"/>
        </w:rPr>
        <w:t>有健全的管理制度，规范的服务流程、合理的收费标准和完善的服务质量保证措施；对小型微型企业的服务收费要有相应的优惠规定，提供的公益性服务或低收费服务要不少于总服务量的20%；有明确的发展规划和年度服务目标。</w:t>
      </w:r>
    </w:p>
    <w:p w14:paraId="3257E921" w14:textId="77777777" w:rsidR="00750591" w:rsidRPr="00BC5B48" w:rsidRDefault="00750591" w:rsidP="007D372B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（五）有健全的管理团队和人才队伍。主要负责人要诚信、守法，具有开拓创新精神、丰富的实践经验和较高的管理水平；</w:t>
      </w:r>
      <w:r w:rsidR="001F2AE5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从业</w:t>
      </w:r>
      <w:r w:rsidR="001F2AE5" w:rsidRPr="00BC5B48">
        <w:rPr>
          <w:rFonts w:ascii="仿宋_GB2312" w:eastAsia="仿宋_GB2312" w:hAnsi="Arial" w:cs="仿宋_GB2312"/>
          <w:kern w:val="0"/>
          <w:sz w:val="28"/>
          <w:szCs w:val="28"/>
        </w:rPr>
        <w:t>人员数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不少于20人，其中大专及以上学历和中级及以上技术职称专业人员的比例占</w:t>
      </w:r>
      <w:r w:rsidRPr="00BC5B48">
        <w:rPr>
          <w:rFonts w:ascii="仿宋_GB2312" w:eastAsia="仿宋_GB2312" w:hAnsi="Arial" w:cs="仿宋_GB2312"/>
          <w:kern w:val="0"/>
          <w:sz w:val="28"/>
          <w:szCs w:val="28"/>
        </w:rPr>
        <w:t>7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0%以上。</w:t>
      </w:r>
    </w:p>
    <w:p w14:paraId="719759BF" w14:textId="77777777" w:rsidR="00750591" w:rsidRPr="00BC5B48" w:rsidRDefault="00750591" w:rsidP="00750591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属于享受西部大开发政策区域内的服务平台，上述（一）、（二）、（三）和（五）的条件可适度放宽。</w:t>
      </w:r>
      <w:r w:rsidR="001F2AE5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其中</w:t>
      </w:r>
      <w:r w:rsidR="001F2AE5" w:rsidRPr="00BC5B48">
        <w:rPr>
          <w:rFonts w:ascii="仿宋_GB2312" w:eastAsia="仿宋_GB2312" w:hAnsi="Arial" w:cs="仿宋_GB2312"/>
          <w:kern w:val="0"/>
          <w:sz w:val="28"/>
          <w:szCs w:val="28"/>
        </w:rPr>
        <w:t>，</w:t>
      </w:r>
      <w:r w:rsidR="001F2AE5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“资产总额”可放宽至不低于人民币</w:t>
      </w:r>
      <w:r w:rsidR="001F2AE5" w:rsidRPr="00BC5B48">
        <w:rPr>
          <w:rFonts w:ascii="仿宋_GB2312" w:eastAsia="仿宋_GB2312" w:hAnsi="Arial" w:cs="仿宋_GB2312"/>
          <w:kern w:val="0"/>
          <w:sz w:val="28"/>
          <w:szCs w:val="28"/>
        </w:rPr>
        <w:t>150</w:t>
      </w:r>
      <w:r w:rsidR="001F2AE5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万元，“年服务中小企业”数可放宽</w:t>
      </w:r>
      <w:r w:rsidR="001F2AE5" w:rsidRPr="00BC5B48">
        <w:rPr>
          <w:rFonts w:ascii="仿宋_GB2312" w:eastAsia="仿宋_GB2312" w:hAnsi="Arial" w:cs="仿宋_GB2312"/>
          <w:kern w:val="0"/>
          <w:sz w:val="28"/>
          <w:szCs w:val="28"/>
        </w:rPr>
        <w:t>至50</w:t>
      </w:r>
      <w:r w:rsidR="001F2AE5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家以上，“集聚</w:t>
      </w:r>
      <w:r w:rsidR="001F2AE5" w:rsidRPr="00BC5B48">
        <w:rPr>
          <w:rFonts w:ascii="仿宋_GB2312" w:eastAsia="仿宋_GB2312" w:hAnsi="Arial" w:cs="仿宋_GB2312"/>
          <w:kern w:val="0"/>
          <w:sz w:val="28"/>
          <w:szCs w:val="28"/>
        </w:rPr>
        <w:t>服务机构</w:t>
      </w:r>
      <w:r w:rsidR="001F2AE5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”数</w:t>
      </w:r>
      <w:r w:rsidR="001F2AE5" w:rsidRPr="00BC5B48">
        <w:rPr>
          <w:rFonts w:ascii="仿宋_GB2312" w:eastAsia="仿宋_GB2312" w:hAnsi="Arial" w:cs="仿宋_GB2312"/>
          <w:kern w:val="0"/>
          <w:sz w:val="28"/>
          <w:szCs w:val="28"/>
        </w:rPr>
        <w:t>可放宽至</w:t>
      </w:r>
      <w:r w:rsidR="001F2AE5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3家</w:t>
      </w:r>
      <w:r w:rsidR="001F2AE5" w:rsidRPr="00BC5B48">
        <w:rPr>
          <w:rFonts w:ascii="仿宋_GB2312" w:eastAsia="仿宋_GB2312" w:hAnsi="Arial" w:cs="仿宋_GB2312"/>
          <w:kern w:val="0"/>
          <w:sz w:val="28"/>
          <w:szCs w:val="28"/>
        </w:rPr>
        <w:t>以上，</w:t>
      </w:r>
      <w:r w:rsidR="001F2AE5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“从业人员数”</w:t>
      </w:r>
      <w:r w:rsidR="00975490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可</w:t>
      </w:r>
      <w:r w:rsidR="00975490" w:rsidRPr="00BC5B48">
        <w:rPr>
          <w:rFonts w:ascii="仿宋_GB2312" w:eastAsia="仿宋_GB2312" w:hAnsi="Arial" w:cs="仿宋_GB2312"/>
          <w:kern w:val="0"/>
          <w:sz w:val="28"/>
          <w:szCs w:val="28"/>
        </w:rPr>
        <w:t>放宽至</w:t>
      </w:r>
      <w:r w:rsidR="001F2AE5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不少于</w:t>
      </w:r>
      <w:r w:rsidR="001F2AE5" w:rsidRPr="00BC5B48">
        <w:rPr>
          <w:rFonts w:ascii="仿宋_GB2312" w:eastAsia="仿宋_GB2312" w:hAnsi="Arial" w:cs="仿宋_GB2312"/>
          <w:kern w:val="0"/>
          <w:sz w:val="28"/>
          <w:szCs w:val="28"/>
        </w:rPr>
        <w:t>10</w:t>
      </w:r>
      <w:r w:rsidR="001F2AE5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人。</w:t>
      </w:r>
    </w:p>
    <w:p w14:paraId="565AEE85" w14:textId="77777777" w:rsidR="002A6B26" w:rsidRPr="00BC5B48" w:rsidRDefault="002A6B26" w:rsidP="00750591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（</w:t>
      </w:r>
      <w:r w:rsidR="00975490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六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）本平台认定相当于省级示范平台认定。</w:t>
      </w:r>
    </w:p>
    <w:p w14:paraId="797D4126" w14:textId="77A527FB" w:rsidR="002A6B26" w:rsidRPr="002A6B26" w:rsidRDefault="002A6B26" w:rsidP="00975490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</w:t>
      </w:r>
      <w:r w:rsidR="00975490">
        <w:rPr>
          <w:rFonts w:ascii="仿宋_GB2312" w:eastAsia="仿宋_GB2312" w:hAnsi="Arial" w:cs="仿宋_GB2312" w:hint="eastAsia"/>
          <w:kern w:val="0"/>
          <w:sz w:val="28"/>
          <w:szCs w:val="28"/>
        </w:rPr>
        <w:t>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二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="00975490">
        <w:rPr>
          <w:rFonts w:ascii="仿宋_GB2312" w:eastAsia="仿宋_GB2312" w:hAnsi="Arial" w:cs="仿宋_GB2312" w:hint="eastAsia"/>
          <w:kern w:val="0"/>
          <w:sz w:val="28"/>
          <w:szCs w:val="28"/>
        </w:rPr>
        <w:t xml:space="preserve"> </w:t>
      </w:r>
      <w:r w:rsidR="00975490" w:rsidRPr="00975490">
        <w:rPr>
          <w:rFonts w:ascii="仿宋_GB2312" w:eastAsia="仿宋_GB2312" w:hAnsi="Arial" w:cs="仿宋_GB2312" w:hint="eastAsia"/>
          <w:kern w:val="0"/>
          <w:sz w:val="28"/>
          <w:szCs w:val="28"/>
        </w:rPr>
        <w:t>示范平台应满足以下至少一项功能要求：</w:t>
      </w:r>
    </w:p>
    <w:p w14:paraId="55395107" w14:textId="77777777" w:rsidR="002A6B26" w:rsidRPr="002A6B26" w:rsidRDefault="002A6B26" w:rsidP="00975490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（一）信息服务。充分利用信息网络技术手段，形成便于中小企业查询的、开放的信息服务系统；具有在线服务、线上线下联动功能，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lastRenderedPageBreak/>
        <w:t>线下年服务企业数量</w:t>
      </w:r>
      <w:r w:rsidR="00975490">
        <w:rPr>
          <w:rFonts w:ascii="仿宋_GB2312" w:eastAsia="仿宋_GB2312" w:hAnsi="Arial" w:cs="仿宋_GB2312"/>
          <w:kern w:val="0"/>
          <w:sz w:val="28"/>
          <w:szCs w:val="28"/>
        </w:rPr>
        <w:t>15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>0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家以上；年组织开展的相关服务活动</w:t>
      </w:r>
      <w:r w:rsidR="00975490">
        <w:rPr>
          <w:rFonts w:ascii="仿宋_GB2312" w:eastAsia="仿宋_GB2312" w:hAnsi="Arial" w:cs="仿宋_GB2312"/>
          <w:kern w:val="0"/>
          <w:sz w:val="28"/>
          <w:szCs w:val="28"/>
        </w:rPr>
        <w:t>8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次以上。</w:t>
      </w:r>
    </w:p>
    <w:p w14:paraId="12E66E0F" w14:textId="77777777" w:rsidR="00975490" w:rsidRPr="00BC5B48" w:rsidRDefault="002A6B26" w:rsidP="00975490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（二）技术服务。</w:t>
      </w:r>
      <w:r w:rsidR="00975490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具有组织技术服务资源的能力，具有专家库和新产品、新技术项目库等；具备条件的应开放大型、精密仪器设备与中小企业共享；年开展技术洽谈、产品检测与质量品牌诊断、技术推广、项目推介和知识产权等服务活动5次以上。</w:t>
      </w:r>
    </w:p>
    <w:p w14:paraId="2D18FA3C" w14:textId="77777777" w:rsidR="00F6672F" w:rsidRPr="00BC5B48" w:rsidRDefault="00F6672F" w:rsidP="00975490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（三）创业服务。具有较强的创业辅导能力，建有创业项目库、《创业指南》、创业服务热线等；开展相关政务代理服务；年开展创业项目洽谈、推介活动</w:t>
      </w:r>
      <w:r w:rsidRPr="00BC5B48">
        <w:rPr>
          <w:rFonts w:ascii="仿宋_GB2312" w:eastAsia="仿宋_GB2312" w:hAnsi="Arial" w:cs="仿宋_GB2312"/>
          <w:kern w:val="0"/>
          <w:sz w:val="28"/>
          <w:szCs w:val="28"/>
        </w:rPr>
        <w:t>5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次以上。</w:t>
      </w:r>
    </w:p>
    <w:p w14:paraId="32449FE5" w14:textId="77777777" w:rsidR="00F6672F" w:rsidRPr="00BC5B48" w:rsidRDefault="00F6672F" w:rsidP="00F6672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（四）培训服务。具有培训资质或在中小企业主管部门备案，具有线上和线下培训能力，有完善的培训服务评价机制，年培训</w:t>
      </w:r>
      <w:r w:rsidRPr="00BC5B48">
        <w:rPr>
          <w:rFonts w:ascii="仿宋_GB2312" w:eastAsia="仿宋_GB2312" w:hAnsi="Arial" w:cs="仿宋_GB2312"/>
          <w:kern w:val="0"/>
          <w:sz w:val="28"/>
          <w:szCs w:val="28"/>
        </w:rPr>
        <w:t>15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00人次以上。</w:t>
      </w:r>
    </w:p>
    <w:p w14:paraId="0DB6F4B4" w14:textId="77777777" w:rsidR="00F6672F" w:rsidRDefault="00F6672F" w:rsidP="00F6672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6C3EBD">
        <w:rPr>
          <w:rFonts w:ascii="仿宋_GB2312" w:eastAsia="仿宋_GB2312" w:hAnsi="Arial" w:cs="仿宋_GB2312" w:hint="eastAsia"/>
          <w:kern w:val="0"/>
          <w:sz w:val="28"/>
          <w:szCs w:val="28"/>
        </w:rPr>
        <w:t>（五）融资服务。年组织开展投融资对接、企业融资策划、推荐和融资代理等服务活动</w:t>
      </w:r>
      <w:r w:rsidR="006C3EBD" w:rsidRPr="006C3EBD">
        <w:rPr>
          <w:rFonts w:ascii="仿宋_GB2312" w:eastAsia="仿宋_GB2312" w:hAnsi="Arial" w:cs="仿宋_GB2312"/>
          <w:kern w:val="0"/>
          <w:sz w:val="28"/>
          <w:szCs w:val="28"/>
        </w:rPr>
        <w:t>10</w:t>
      </w:r>
      <w:r w:rsidRPr="006C3EBD">
        <w:rPr>
          <w:rFonts w:ascii="仿宋_GB2312" w:eastAsia="仿宋_GB2312" w:hAnsi="Arial" w:cs="仿宋_GB2312" w:hint="eastAsia"/>
          <w:kern w:val="0"/>
          <w:sz w:val="28"/>
          <w:szCs w:val="28"/>
        </w:rPr>
        <w:t>次以上，帮助中小企业融资总额</w:t>
      </w:r>
      <w:r w:rsidR="006C3EBD" w:rsidRPr="006C3EBD">
        <w:rPr>
          <w:rFonts w:ascii="仿宋_GB2312" w:eastAsia="仿宋_GB2312" w:hAnsi="Arial" w:cs="仿宋_GB2312"/>
          <w:kern w:val="0"/>
          <w:sz w:val="28"/>
          <w:szCs w:val="28"/>
        </w:rPr>
        <w:t>8</w:t>
      </w:r>
      <w:r w:rsidRPr="006C3EBD">
        <w:rPr>
          <w:rFonts w:ascii="仿宋_GB2312" w:eastAsia="仿宋_GB2312" w:hAnsi="Arial" w:cs="仿宋_GB2312" w:hint="eastAsia"/>
          <w:kern w:val="0"/>
          <w:sz w:val="28"/>
          <w:szCs w:val="28"/>
        </w:rPr>
        <w:t>亿元以上的服务机构；或向中小企业提供年新增担保额30亿元以上的融资担保机构。</w:t>
      </w:r>
    </w:p>
    <w:p w14:paraId="3ED64F12" w14:textId="751E5F6A" w:rsidR="006C3EBD" w:rsidRPr="006C3EBD" w:rsidRDefault="006C3EBD" w:rsidP="00F6672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6C3EBD">
        <w:rPr>
          <w:rFonts w:ascii="仿宋_GB2312" w:eastAsia="仿宋_GB2312" w:hAnsi="Arial" w:cs="仿宋_GB2312" w:hint="eastAsia"/>
          <w:kern w:val="0"/>
          <w:sz w:val="28"/>
          <w:szCs w:val="28"/>
        </w:rPr>
        <w:t>第十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三</w:t>
      </w:r>
      <w:r w:rsidRPr="006C3EBD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 xml:space="preserve"> </w:t>
      </w:r>
      <w:r w:rsidRPr="006C3EBD">
        <w:rPr>
          <w:rFonts w:ascii="仿宋_GB2312" w:eastAsia="仿宋_GB2312" w:hAnsi="Arial" w:cs="仿宋_GB2312" w:hint="eastAsia"/>
          <w:kern w:val="0"/>
          <w:sz w:val="28"/>
          <w:szCs w:val="28"/>
        </w:rPr>
        <w:t>申报示范平台应当在创新服务模式，集聚创新资源，推进线上线下服务结合，促进服务与需求精准对接，激发中小企业创新活力、发展潜力和转型动力，推动创新驱动发展方面具有突出的特色优势和示范性。</w:t>
      </w:r>
    </w:p>
    <w:p w14:paraId="3EA4296D" w14:textId="77777777" w:rsidR="002A6B26" w:rsidRPr="006C3EBD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2"/>
        <w:jc w:val="left"/>
        <w:rPr>
          <w:rFonts w:ascii="仿宋_GB2312" w:eastAsia="仿宋_GB2312" w:hAnsi="Arial" w:cs="仿宋_GB2312"/>
          <w:b/>
          <w:kern w:val="0"/>
          <w:sz w:val="28"/>
          <w:szCs w:val="28"/>
        </w:rPr>
      </w:pPr>
      <w:r w:rsidRPr="006C3EBD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第四章</w:t>
      </w:r>
      <w:r w:rsidRPr="006C3EBD">
        <w:rPr>
          <w:rFonts w:ascii="仿宋_GB2312" w:eastAsia="仿宋_GB2312" w:hAnsi="Arial" w:cs="仿宋_GB2312"/>
          <w:b/>
          <w:kern w:val="0"/>
          <w:sz w:val="28"/>
          <w:szCs w:val="28"/>
        </w:rPr>
        <w:t xml:space="preserve"> </w:t>
      </w:r>
      <w:r w:rsidRPr="006C3EBD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认定程序</w:t>
      </w:r>
    </w:p>
    <w:p w14:paraId="3AD603CE" w14:textId="7D060D47" w:rsidR="002A6B26" w:rsidRPr="00BC5B48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lastRenderedPageBreak/>
        <w:t>第十</w:t>
      </w:r>
      <w:r w:rsidR="00BC5B48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四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="00331BFF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 xml:space="preserve"> </w:t>
      </w:r>
      <w:r w:rsidR="00B02BC7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示范平台</w:t>
      </w:r>
      <w:r w:rsidR="00331BFF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申报</w:t>
      </w:r>
      <w:r w:rsidR="00B02BC7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单位需提交下列材料</w:t>
      </w:r>
      <w:r w:rsidR="00331BFF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：</w:t>
      </w:r>
    </w:p>
    <w:p w14:paraId="3F5CBB12" w14:textId="57A48CFC" w:rsidR="002A6B26" w:rsidRPr="00BC5B48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（一</w:t>
      </w:r>
      <w:r w:rsidR="00331BFF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）</w:t>
      </w:r>
      <w:r w:rsidR="00971ED3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行业中小企业公共服务示范平台申请报告；</w:t>
      </w:r>
    </w:p>
    <w:p w14:paraId="63817515" w14:textId="77777777" w:rsidR="002A6B26" w:rsidRPr="00BC5B48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（二）法人证书或营业执照副本（复印件）；</w:t>
      </w:r>
    </w:p>
    <w:p w14:paraId="787594C5" w14:textId="77777777" w:rsidR="002A6B26" w:rsidRPr="00BC5B48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（三）上一年度审计报告及服务收支情况的专项审计</w:t>
      </w:r>
      <w:r w:rsidR="00971ED3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，或上一年度包含服务收支情况的审计报告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；</w:t>
      </w:r>
    </w:p>
    <w:p w14:paraId="51D94A38" w14:textId="77777777" w:rsidR="002A6B26" w:rsidRPr="002A6B26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（四）固定的经营服务场所证明复印件（房产证、租赁合同）；</w:t>
      </w:r>
    </w:p>
    <w:p w14:paraId="18011B8A" w14:textId="77777777" w:rsidR="002A6B26" w:rsidRPr="002A6B26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（五）开展相关服务的证明材料（通知、照片、总结等）；</w:t>
      </w:r>
    </w:p>
    <w:p w14:paraId="7D8A44C3" w14:textId="77777777" w:rsidR="002A6B26" w:rsidRPr="002A6B26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（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六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）国家颁发的从业资格（资质）、网站备案、许可证等证明（复印件）；</w:t>
      </w:r>
    </w:p>
    <w:p w14:paraId="3C7CDF8E" w14:textId="77777777" w:rsidR="002A6B26" w:rsidRPr="002A6B26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（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七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）能够证明符合申报条件的其他材料和对申报材料真实性的声明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（加盖</w:t>
      </w:r>
      <w:r w:rsidR="00331BFF">
        <w:rPr>
          <w:rFonts w:ascii="仿宋_GB2312" w:eastAsia="仿宋_GB2312" w:hAnsi="Arial" w:cs="仿宋_GB2312"/>
          <w:kern w:val="0"/>
          <w:sz w:val="28"/>
          <w:szCs w:val="28"/>
        </w:rPr>
        <w:t>申报单位公章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）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。</w:t>
      </w:r>
    </w:p>
    <w:p w14:paraId="1D992806" w14:textId="4D223B9F" w:rsidR="002A6B26" w:rsidRPr="002A6B26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五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中国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工业联合会对申报材料进行评审，评审结果在中国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工业联合会门户网站公示</w:t>
      </w:r>
      <w:r w:rsidR="00331BFF">
        <w:rPr>
          <w:rFonts w:ascii="仿宋_GB2312" w:eastAsia="仿宋_GB2312" w:hAnsi="Arial" w:cs="仿宋_GB2312"/>
          <w:kern w:val="0"/>
          <w:sz w:val="28"/>
          <w:szCs w:val="28"/>
        </w:rPr>
        <w:t>5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个工作日。</w:t>
      </w:r>
    </w:p>
    <w:p w14:paraId="17A13511" w14:textId="6504B82D" w:rsidR="002A6B26" w:rsidRPr="002A6B26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六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中国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工业联合会对评审合格的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服务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平台授予“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行业中小企业公共服务示范平台”称号。</w:t>
      </w:r>
    </w:p>
    <w:p w14:paraId="1E7D7A36" w14:textId="70095F31" w:rsidR="002A6B26" w:rsidRPr="002A6B26" w:rsidRDefault="002A6B26" w:rsidP="006C3EBD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七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示范平台的评审工作每年开展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1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次，具体时间按照当年申报工作通知要求进行。</w:t>
      </w:r>
    </w:p>
    <w:p w14:paraId="4EC62376" w14:textId="77777777" w:rsidR="002A6B26" w:rsidRPr="00331BFF" w:rsidRDefault="002A6B26" w:rsidP="00331BF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2"/>
        <w:jc w:val="left"/>
        <w:rPr>
          <w:rFonts w:ascii="仿宋_GB2312" w:eastAsia="仿宋_GB2312" w:hAnsi="Arial" w:cs="仿宋_GB2312"/>
          <w:b/>
          <w:kern w:val="0"/>
          <w:sz w:val="28"/>
          <w:szCs w:val="28"/>
        </w:rPr>
      </w:pPr>
      <w:r w:rsidRPr="00331BFF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第五章</w:t>
      </w:r>
      <w:r w:rsidRPr="00331BFF">
        <w:rPr>
          <w:rFonts w:ascii="仿宋_GB2312" w:eastAsia="仿宋_GB2312" w:hAnsi="Arial" w:cs="仿宋_GB2312"/>
          <w:b/>
          <w:kern w:val="0"/>
          <w:sz w:val="28"/>
          <w:szCs w:val="28"/>
        </w:rPr>
        <w:t xml:space="preserve"> </w:t>
      </w:r>
      <w:r w:rsidRPr="00331BFF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认定管理</w:t>
      </w:r>
    </w:p>
    <w:p w14:paraId="224B4866" w14:textId="36CF3761" w:rsidR="002A6B26" w:rsidRPr="002A6B26" w:rsidRDefault="002A6B26" w:rsidP="00331BF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八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示范平台名单</w:t>
      </w:r>
      <w:r w:rsidR="001A3520">
        <w:rPr>
          <w:rFonts w:ascii="仿宋_GB2312" w:eastAsia="仿宋_GB2312" w:hAnsi="Arial" w:cs="仿宋_GB2312" w:hint="eastAsia"/>
          <w:kern w:val="0"/>
          <w:sz w:val="28"/>
          <w:szCs w:val="28"/>
        </w:rPr>
        <w:t>及</w:t>
      </w:r>
      <w:r w:rsidR="001A3520">
        <w:rPr>
          <w:rFonts w:ascii="仿宋_GB2312" w:eastAsia="仿宋_GB2312" w:hAnsi="Arial" w:cs="仿宋_GB2312"/>
          <w:kern w:val="0"/>
          <w:sz w:val="28"/>
          <w:szCs w:val="28"/>
        </w:rPr>
        <w:t>相关信息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在中国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工业联合会门户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lastRenderedPageBreak/>
        <w:t>网站公布</w:t>
      </w:r>
      <w:r w:rsidR="00331BFF">
        <w:rPr>
          <w:rFonts w:ascii="仿宋_GB2312" w:eastAsia="仿宋_GB2312" w:hAnsi="Arial" w:cs="仿宋_GB2312" w:hint="eastAsia"/>
          <w:kern w:val="0"/>
          <w:sz w:val="28"/>
          <w:szCs w:val="28"/>
        </w:rPr>
        <w:t>，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方便社会公众查询。</w:t>
      </w:r>
    </w:p>
    <w:p w14:paraId="3D25456D" w14:textId="0FFF6E17" w:rsidR="002A6B26" w:rsidRPr="00BC5B48" w:rsidRDefault="002A6B26" w:rsidP="00331BF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</w:t>
      </w:r>
      <w:r w:rsidR="001A3520">
        <w:rPr>
          <w:rFonts w:ascii="仿宋_GB2312" w:eastAsia="仿宋_GB2312" w:hAnsi="Arial" w:cs="仿宋_GB2312" w:hint="eastAsia"/>
          <w:kern w:val="0"/>
          <w:sz w:val="28"/>
          <w:szCs w:val="28"/>
        </w:rPr>
        <w:t>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九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示范平台要不断提高服务能力和组织带动社会服务资源的能力，主动开展公益性服务，积极承担政府部门委托的各项任务，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每年</w:t>
      </w:r>
      <w:r w:rsidR="001A3520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2月底</w:t>
      </w:r>
      <w:r w:rsidR="001A3520" w:rsidRPr="00BC5B48">
        <w:rPr>
          <w:rFonts w:ascii="仿宋_GB2312" w:eastAsia="仿宋_GB2312" w:hAnsi="Arial" w:cs="仿宋_GB2312"/>
          <w:kern w:val="0"/>
          <w:sz w:val="28"/>
          <w:szCs w:val="28"/>
        </w:rPr>
        <w:t>前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将</w:t>
      </w:r>
      <w:r w:rsidR="001A3520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上一年度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工作总结报中国</w:t>
      </w:r>
      <w:r w:rsidR="00227827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工业联合会，并自觉接受社会监督。</w:t>
      </w:r>
      <w:r w:rsidR="00227827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中国机械</w:t>
      </w:r>
      <w:r w:rsidR="00227827" w:rsidRPr="00BC5B48">
        <w:rPr>
          <w:rFonts w:ascii="仿宋_GB2312" w:eastAsia="仿宋_GB2312" w:hAnsi="Arial" w:cs="仿宋_GB2312"/>
          <w:kern w:val="0"/>
          <w:sz w:val="28"/>
          <w:szCs w:val="28"/>
        </w:rPr>
        <w:t>工业联合会</w:t>
      </w:r>
      <w:r w:rsidR="00227827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将对示范平台的服务质量、服务收费情况以及服务满意度等进行定期检查</w:t>
      </w:r>
      <w:r w:rsidR="00227827" w:rsidRPr="00BC5B48">
        <w:rPr>
          <w:rFonts w:ascii="仿宋_GB2312" w:eastAsia="仿宋_GB2312" w:hAnsi="Arial" w:cs="仿宋_GB2312"/>
          <w:kern w:val="0"/>
          <w:sz w:val="28"/>
          <w:szCs w:val="28"/>
        </w:rPr>
        <w:t>。</w:t>
      </w:r>
    </w:p>
    <w:p w14:paraId="59E52E4E" w14:textId="0C8A9DB3" w:rsidR="001A3520" w:rsidRPr="00BC5B48" w:rsidRDefault="002A6B26" w:rsidP="00331BF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第</w:t>
      </w:r>
      <w:r w:rsidR="00BC5B48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二十</w:t>
      </w:r>
      <w:r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BC5B48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="001A3520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机械行业中小企业公共服务示范平台每次认定有效期为三年，在有效期满当年可再次申报。在有效期内如有违法违规等行为</w:t>
      </w:r>
      <w:r w:rsidR="00227827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或未通过定期检查</w:t>
      </w:r>
      <w:r w:rsidR="001A3520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，予以撤销示范平台称号</w:t>
      </w:r>
      <w:r w:rsidR="00227827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，</w:t>
      </w:r>
      <w:r w:rsidR="00227827" w:rsidRPr="00BC5B48">
        <w:rPr>
          <w:rFonts w:ascii="仿宋_GB2312" w:eastAsia="仿宋_GB2312" w:hAnsi="Arial" w:cs="仿宋_GB2312"/>
          <w:kern w:val="0"/>
          <w:sz w:val="28"/>
          <w:szCs w:val="28"/>
        </w:rPr>
        <w:t>结果将在中国机械工业联合会门户网站公布</w:t>
      </w:r>
      <w:r w:rsidR="001A3520" w:rsidRPr="00BC5B48">
        <w:rPr>
          <w:rFonts w:ascii="仿宋_GB2312" w:eastAsia="仿宋_GB2312" w:hAnsi="Arial" w:cs="仿宋_GB2312" w:hint="eastAsia"/>
          <w:kern w:val="0"/>
          <w:sz w:val="28"/>
          <w:szCs w:val="28"/>
        </w:rPr>
        <w:t>。</w:t>
      </w:r>
    </w:p>
    <w:p w14:paraId="482E39A8" w14:textId="287CF545" w:rsidR="002A6B26" w:rsidRPr="002A6B26" w:rsidRDefault="002A6B26" w:rsidP="00331BF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第二十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一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示范平台认定工作接受各级审计、监察部门和社会的监督。</w:t>
      </w:r>
    </w:p>
    <w:p w14:paraId="3066BB46" w14:textId="77777777" w:rsidR="002A6B26" w:rsidRPr="00227827" w:rsidRDefault="002A6B26" w:rsidP="00227827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2"/>
        <w:jc w:val="left"/>
        <w:rPr>
          <w:rFonts w:ascii="仿宋_GB2312" w:eastAsia="仿宋_GB2312" w:hAnsi="Arial" w:cs="仿宋_GB2312"/>
          <w:b/>
          <w:kern w:val="0"/>
          <w:sz w:val="28"/>
          <w:szCs w:val="28"/>
        </w:rPr>
      </w:pPr>
      <w:r w:rsidRPr="00227827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第六章</w:t>
      </w:r>
      <w:r w:rsidRPr="00227827">
        <w:rPr>
          <w:rFonts w:ascii="仿宋_GB2312" w:eastAsia="仿宋_GB2312" w:hAnsi="Arial" w:cs="仿宋_GB2312"/>
          <w:b/>
          <w:kern w:val="0"/>
          <w:sz w:val="28"/>
          <w:szCs w:val="28"/>
        </w:rPr>
        <w:t xml:space="preserve"> </w:t>
      </w:r>
      <w:r w:rsidRPr="00227827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附</w:t>
      </w:r>
      <w:r w:rsidRPr="00227827">
        <w:rPr>
          <w:rFonts w:ascii="仿宋_GB2312" w:eastAsia="仿宋_GB2312" w:hAnsi="Arial" w:cs="仿宋_GB2312"/>
          <w:b/>
          <w:kern w:val="0"/>
          <w:sz w:val="28"/>
          <w:szCs w:val="28"/>
        </w:rPr>
        <w:t xml:space="preserve"> </w:t>
      </w:r>
      <w:r w:rsidRPr="00227827">
        <w:rPr>
          <w:rFonts w:ascii="仿宋_GB2312" w:eastAsia="仿宋_GB2312" w:hAnsi="Arial" w:cs="仿宋_GB2312" w:hint="eastAsia"/>
          <w:b/>
          <w:kern w:val="0"/>
          <w:sz w:val="28"/>
          <w:szCs w:val="28"/>
        </w:rPr>
        <w:t>则</w:t>
      </w:r>
    </w:p>
    <w:p w14:paraId="702B2CB7" w14:textId="368627D0" w:rsidR="002A6B26" w:rsidRPr="002A6B26" w:rsidRDefault="002A6B26" w:rsidP="00227827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第二十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二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中国</w:t>
      </w:r>
      <w:r w:rsidR="00227827"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工业联合会按照工业和信息化部相关规定和要求，在示范平台范围内向工业和信息化部</w:t>
      </w:r>
      <w:r w:rsidR="00227827">
        <w:rPr>
          <w:rFonts w:ascii="仿宋_GB2312" w:eastAsia="仿宋_GB2312" w:hAnsi="Arial" w:cs="仿宋_GB2312" w:hint="eastAsia"/>
          <w:kern w:val="0"/>
          <w:sz w:val="28"/>
          <w:szCs w:val="28"/>
        </w:rPr>
        <w:t>优先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推荐认定为国家中小企业公共服务示范平台。</w:t>
      </w:r>
    </w:p>
    <w:p w14:paraId="435F62D7" w14:textId="73B02B57" w:rsidR="002A6B26" w:rsidRPr="002A6B26" w:rsidRDefault="002A6B26" w:rsidP="00227827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第二十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三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本办法由中国</w:t>
      </w:r>
      <w:r w:rsidR="002C4684">
        <w:rPr>
          <w:rFonts w:ascii="仿宋_GB2312" w:eastAsia="仿宋_GB2312" w:hAnsi="Arial" w:cs="仿宋_GB2312" w:hint="eastAsia"/>
          <w:kern w:val="0"/>
          <w:sz w:val="28"/>
          <w:szCs w:val="28"/>
        </w:rPr>
        <w:t>机械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工业联合会负责解释。</w:t>
      </w:r>
    </w:p>
    <w:p w14:paraId="3D5F9D69" w14:textId="49DA0C9A" w:rsidR="002A6B26" w:rsidRPr="002A6B26" w:rsidRDefault="002A6B26" w:rsidP="00227827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仿宋_GB2312"/>
          <w:kern w:val="0"/>
          <w:sz w:val="28"/>
          <w:szCs w:val="28"/>
        </w:rPr>
      </w:pP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第二十</w:t>
      </w:r>
      <w:r w:rsidR="00BC5B48">
        <w:rPr>
          <w:rFonts w:ascii="仿宋_GB2312" w:eastAsia="仿宋_GB2312" w:hAnsi="Arial" w:cs="仿宋_GB2312" w:hint="eastAsia"/>
          <w:kern w:val="0"/>
          <w:sz w:val="28"/>
          <w:szCs w:val="28"/>
        </w:rPr>
        <w:t>四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条</w:t>
      </w:r>
      <w:r w:rsidRPr="002A6B26">
        <w:rPr>
          <w:rFonts w:ascii="仿宋_GB2312" w:eastAsia="仿宋_GB2312" w:hAnsi="Arial" w:cs="仿宋_GB2312"/>
          <w:kern w:val="0"/>
          <w:sz w:val="28"/>
          <w:szCs w:val="28"/>
        </w:rPr>
        <w:t xml:space="preserve"> </w:t>
      </w:r>
      <w:r w:rsidRPr="002A6B26">
        <w:rPr>
          <w:rFonts w:ascii="仿宋_GB2312" w:eastAsia="仿宋_GB2312" w:hAnsi="Arial" w:cs="仿宋_GB2312" w:hint="eastAsia"/>
          <w:kern w:val="0"/>
          <w:sz w:val="28"/>
          <w:szCs w:val="28"/>
        </w:rPr>
        <w:t>本办法自印发之日起施行。</w:t>
      </w:r>
    </w:p>
    <w:p w14:paraId="1A15F918" w14:textId="310F9E83" w:rsidR="002C4684" w:rsidRPr="002C4684" w:rsidRDefault="002F25F5" w:rsidP="002F25F5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Arial" w:cs="仿宋_GB2312"/>
          <w:kern w:val="0"/>
          <w:sz w:val="28"/>
          <w:szCs w:val="28"/>
        </w:rPr>
      </w:pPr>
      <w:r>
        <w:rPr>
          <w:rFonts w:ascii="仿宋_GB2312" w:eastAsia="仿宋_GB2312" w:hAnsi="Arial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Arial" w:cs="仿宋_GB2312"/>
          <w:kern w:val="0"/>
          <w:sz w:val="28"/>
          <w:szCs w:val="28"/>
        </w:rPr>
        <w:t>019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年</w:t>
      </w:r>
      <w:r w:rsidR="00D27465">
        <w:rPr>
          <w:rFonts w:ascii="仿宋_GB2312" w:eastAsia="仿宋_GB2312" w:hAnsi="Arial" w:cs="仿宋_GB2312"/>
          <w:kern w:val="0"/>
          <w:sz w:val="28"/>
          <w:szCs w:val="28"/>
        </w:rPr>
        <w:t>6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月</w:t>
      </w:r>
      <w:r w:rsidR="00D27465">
        <w:rPr>
          <w:rFonts w:ascii="仿宋_GB2312" w:eastAsia="仿宋_GB2312" w:hAnsi="Arial" w:cs="仿宋_GB2312"/>
          <w:kern w:val="0"/>
          <w:sz w:val="28"/>
          <w:szCs w:val="28"/>
        </w:rPr>
        <w:t>26</w:t>
      </w:r>
      <w:r>
        <w:rPr>
          <w:rFonts w:ascii="仿宋_GB2312" w:eastAsia="仿宋_GB2312" w:hAnsi="Arial" w:cs="仿宋_GB2312" w:hint="eastAsia"/>
          <w:kern w:val="0"/>
          <w:sz w:val="28"/>
          <w:szCs w:val="28"/>
        </w:rPr>
        <w:t>日</w:t>
      </w:r>
    </w:p>
    <w:sectPr w:rsidR="002C4684" w:rsidRPr="002C4684" w:rsidSect="002F25F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03DE3" w14:textId="77777777" w:rsidR="00C37887" w:rsidRDefault="00C37887"/>
  </w:endnote>
  <w:endnote w:type="continuationSeparator" w:id="0">
    <w:p w14:paraId="04E0C7C5" w14:textId="77777777" w:rsidR="00C37887" w:rsidRDefault="00C37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4808390"/>
      <w:docPartObj>
        <w:docPartGallery w:val="Page Numbers (Bottom of Page)"/>
        <w:docPartUnique/>
      </w:docPartObj>
    </w:sdtPr>
    <w:sdtEndPr/>
    <w:sdtContent>
      <w:p w14:paraId="4EBF0203" w14:textId="406916FE" w:rsidR="002F25F5" w:rsidRDefault="002F25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70E7D80" w14:textId="0DD86F3C" w:rsidR="00400CC1" w:rsidRDefault="00400CC1" w:rsidP="002D266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42406" w14:textId="77777777" w:rsidR="00C37887" w:rsidRDefault="00C37887"/>
  </w:footnote>
  <w:footnote w:type="continuationSeparator" w:id="0">
    <w:p w14:paraId="036A4491" w14:textId="77777777" w:rsidR="00C37887" w:rsidRDefault="00C378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2"/>
    <w:rsid w:val="00002C72"/>
    <w:rsid w:val="000E139B"/>
    <w:rsid w:val="00151582"/>
    <w:rsid w:val="00166ADC"/>
    <w:rsid w:val="001A3520"/>
    <w:rsid w:val="001B2339"/>
    <w:rsid w:val="001F2AE5"/>
    <w:rsid w:val="0022762D"/>
    <w:rsid w:val="00227827"/>
    <w:rsid w:val="00236DCD"/>
    <w:rsid w:val="002A6B26"/>
    <w:rsid w:val="002B0FC2"/>
    <w:rsid w:val="002B3136"/>
    <w:rsid w:val="002C4684"/>
    <w:rsid w:val="002D266F"/>
    <w:rsid w:val="002F25F5"/>
    <w:rsid w:val="00331BFF"/>
    <w:rsid w:val="003C0D3F"/>
    <w:rsid w:val="003C649A"/>
    <w:rsid w:val="003C69FA"/>
    <w:rsid w:val="00400CC1"/>
    <w:rsid w:val="00473CBF"/>
    <w:rsid w:val="0049180F"/>
    <w:rsid w:val="00572A88"/>
    <w:rsid w:val="006C3EBD"/>
    <w:rsid w:val="00750591"/>
    <w:rsid w:val="007D372B"/>
    <w:rsid w:val="00827180"/>
    <w:rsid w:val="00871A17"/>
    <w:rsid w:val="00947ABA"/>
    <w:rsid w:val="00971ED3"/>
    <w:rsid w:val="00975490"/>
    <w:rsid w:val="00B02BC7"/>
    <w:rsid w:val="00B923D4"/>
    <w:rsid w:val="00BC5B48"/>
    <w:rsid w:val="00C1489A"/>
    <w:rsid w:val="00C37887"/>
    <w:rsid w:val="00C606CC"/>
    <w:rsid w:val="00CE0B0E"/>
    <w:rsid w:val="00D27465"/>
    <w:rsid w:val="00D86675"/>
    <w:rsid w:val="00E87FDB"/>
    <w:rsid w:val="00F6672F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55DDA"/>
  <w15:chartTrackingRefBased/>
  <w15:docId w15:val="{0E55930E-CC00-4E45-A777-31333A1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2AE5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1F2AE5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1F2AE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F2AE5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1F2A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2A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2AE5"/>
    <w:rPr>
      <w:sz w:val="18"/>
      <w:szCs w:val="18"/>
    </w:rPr>
  </w:style>
  <w:style w:type="paragraph" w:styleId="aa">
    <w:name w:val="List Paragraph"/>
    <w:basedOn w:val="a"/>
    <w:uiPriority w:val="34"/>
    <w:qFormat/>
    <w:rsid w:val="006C3EBD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2D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D266F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D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2D2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0ABF-628C-42B2-AF34-160C6D2A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zjp</dc:creator>
  <cp:keywords/>
  <dc:description/>
  <cp:lastModifiedBy> </cp:lastModifiedBy>
  <cp:revision>5</cp:revision>
  <cp:lastPrinted>2019-07-15T07:58:00Z</cp:lastPrinted>
  <dcterms:created xsi:type="dcterms:W3CDTF">2019-07-15T07:35:00Z</dcterms:created>
  <dcterms:modified xsi:type="dcterms:W3CDTF">2019-07-25T01:36:00Z</dcterms:modified>
</cp:coreProperties>
</file>