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7"/>
          <w:rFonts w:ascii="宋体" w:hAnsi="宋体" w:eastAsia="宋体" w:cs="宋体"/>
          <w:b/>
          <w:i w:val="0"/>
          <w:caps w:val="0"/>
          <w:color w:val="auto"/>
          <w:spacing w:val="0"/>
          <w:sz w:val="72"/>
          <w:szCs w:val="72"/>
          <w:shd w:val="clear" w:fill="FFFFFF"/>
        </w:rPr>
        <w:t>福建省政府采购</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7"/>
          <w:rFonts w:hint="eastAsia" w:ascii="宋体" w:hAnsi="宋体" w:eastAsia="宋体" w:cs="宋体"/>
          <w:b/>
          <w:i w:val="0"/>
          <w:caps w:val="0"/>
          <w:color w:val="auto"/>
          <w:spacing w:val="0"/>
          <w:sz w:val="72"/>
          <w:szCs w:val="72"/>
          <w:shd w:val="clear" w:fill="FFFFFF"/>
        </w:rPr>
        <w:t>货物和服务项目</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7"/>
          <w:rFonts w:hint="eastAsia" w:ascii="宋体" w:hAnsi="宋体" w:eastAsia="宋体" w:cs="宋体"/>
          <w:b/>
          <w:i w:val="0"/>
          <w:caps w:val="0"/>
          <w:color w:val="auto"/>
          <w:spacing w:val="0"/>
          <w:sz w:val="72"/>
          <w:szCs w:val="72"/>
          <w:shd w:val="clear" w:fill="FFFFFF"/>
        </w:rPr>
        <w:t>公开招标文件</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auto"/>
          <w:spacing w:val="0"/>
          <w:sz w:val="19"/>
          <w:szCs w:val="19"/>
        </w:rPr>
      </w:pPr>
      <w:r>
        <w:rPr>
          <w:rStyle w:val="7"/>
          <w:rFonts w:hint="eastAsia" w:ascii="宋体" w:hAnsi="宋体" w:eastAsia="宋体" w:cs="宋体"/>
          <w:b/>
          <w:i w:val="0"/>
          <w:caps w:val="0"/>
          <w:color w:val="auto"/>
          <w:spacing w:val="0"/>
          <w:sz w:val="72"/>
          <w:szCs w:val="72"/>
          <w:shd w:val="clear" w:fill="FFFFFF"/>
        </w:rPr>
        <w:t>     </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r>
        <w:rPr>
          <w:rStyle w:val="7"/>
          <w:rFonts w:hint="eastAsia" w:ascii="宋体" w:hAnsi="宋体" w:eastAsia="宋体" w:cs="宋体"/>
          <w:b/>
          <w:i w:val="0"/>
          <w:caps w:val="0"/>
          <w:color w:val="auto"/>
          <w:spacing w:val="0"/>
          <w:sz w:val="36"/>
          <w:szCs w:val="36"/>
          <w:shd w:val="clear" w:fill="FFFFFF"/>
        </w:rPr>
        <w:t> </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7"/>
          <w:rFonts w:hint="eastAsia" w:ascii="宋体" w:hAnsi="宋体" w:eastAsia="宋体" w:cs="宋体"/>
          <w:b/>
          <w:i w:val="0"/>
          <w:caps w:val="0"/>
          <w:color w:val="auto"/>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right="0"/>
        <w:rPr>
          <w:rFonts w:hint="eastAsia" w:ascii="微软雅黑" w:hAnsi="微软雅黑" w:eastAsia="微软雅黑" w:cs="微软雅黑"/>
          <w:i w:val="0"/>
          <w:caps w:val="0"/>
          <w:color w:val="auto"/>
          <w:spacing w:val="0"/>
          <w:sz w:val="19"/>
          <w:szCs w:val="19"/>
        </w:rPr>
      </w:pPr>
      <w:r>
        <w:rPr>
          <w:rStyle w:val="7"/>
          <w:rFonts w:hint="eastAsia" w:ascii="宋体" w:hAnsi="宋体" w:eastAsia="宋体" w:cs="宋体"/>
          <w:b/>
          <w:i w:val="0"/>
          <w:caps w:val="0"/>
          <w:color w:val="auto"/>
          <w:spacing w:val="0"/>
          <w:sz w:val="30"/>
          <w:szCs w:val="30"/>
          <w:shd w:val="clear" w:fill="FFFFFF"/>
        </w:rPr>
        <w:t>项目名称：</w:t>
      </w:r>
      <w:r>
        <w:rPr>
          <w:rFonts w:hint="eastAsia" w:ascii="宋体" w:hAnsi="宋体" w:eastAsia="宋体" w:cs="宋体"/>
          <w:b/>
          <w:i w:val="0"/>
          <w:caps w:val="0"/>
          <w:color w:val="auto"/>
          <w:spacing w:val="0"/>
          <w:sz w:val="30"/>
          <w:szCs w:val="30"/>
          <w:shd w:val="clear" w:fill="FFFFFF"/>
        </w:rPr>
        <w:t>低浓度粉尘浓度测量仪检定装置等设备采购项目</w:t>
      </w:r>
    </w:p>
    <w:p>
      <w:pPr>
        <w:pStyle w:val="4"/>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caps w:val="0"/>
          <w:color w:val="auto"/>
          <w:spacing w:val="0"/>
          <w:sz w:val="19"/>
          <w:szCs w:val="19"/>
        </w:rPr>
      </w:pPr>
      <w:r>
        <w:rPr>
          <w:rStyle w:val="7"/>
          <w:rFonts w:hint="eastAsia" w:ascii="宋体" w:hAnsi="宋体" w:eastAsia="宋体" w:cs="宋体"/>
          <w:b/>
          <w:i w:val="0"/>
          <w:caps w:val="0"/>
          <w:color w:val="auto"/>
          <w:spacing w:val="0"/>
          <w:sz w:val="30"/>
          <w:szCs w:val="30"/>
          <w:shd w:val="clear" w:fill="FFFFFF"/>
        </w:rPr>
        <w:t>备案编号：</w:t>
      </w:r>
      <w:r>
        <w:rPr>
          <w:rFonts w:hint="eastAsia" w:ascii="宋体" w:hAnsi="宋体" w:eastAsia="宋体" w:cs="宋体"/>
          <w:b/>
          <w:i w:val="0"/>
          <w:caps w:val="0"/>
          <w:color w:val="auto"/>
          <w:spacing w:val="0"/>
          <w:sz w:val="30"/>
          <w:szCs w:val="30"/>
          <w:shd w:val="clear" w:fill="FFFFFF"/>
        </w:rPr>
        <w:t>K-JLY-GK-202108-B1614-FJTH</w:t>
      </w:r>
    </w:p>
    <w:p>
      <w:pPr>
        <w:pStyle w:val="4"/>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r>
        <w:rPr>
          <w:rStyle w:val="7"/>
          <w:rFonts w:hint="eastAsia" w:ascii="宋体" w:hAnsi="宋体" w:eastAsia="宋体" w:cs="宋体"/>
          <w:b/>
          <w:i w:val="0"/>
          <w:caps w:val="0"/>
          <w:color w:val="auto"/>
          <w:spacing w:val="0"/>
          <w:sz w:val="30"/>
          <w:szCs w:val="30"/>
          <w:shd w:val="clear" w:fill="FFFFFF"/>
        </w:rPr>
        <w:t>招标编号：</w:t>
      </w:r>
      <w:r>
        <w:rPr>
          <w:rFonts w:hint="eastAsia" w:ascii="宋体" w:hAnsi="宋体" w:eastAsia="宋体" w:cs="宋体"/>
          <w:b/>
          <w:i w:val="0"/>
          <w:caps w:val="0"/>
          <w:color w:val="auto"/>
          <w:spacing w:val="0"/>
          <w:sz w:val="30"/>
          <w:szCs w:val="30"/>
          <w:shd w:val="clear" w:fill="FFFFFF"/>
        </w:rPr>
        <w:t>[3500]FJTH[GK]2021068</w:t>
      </w:r>
      <w:r>
        <w:rPr>
          <w:rStyle w:val="7"/>
          <w:rFonts w:hint="eastAsia" w:ascii="宋体" w:hAnsi="宋体" w:eastAsia="宋体" w:cs="宋体"/>
          <w:b/>
          <w:i w:val="0"/>
          <w:caps w:val="0"/>
          <w:color w:val="auto"/>
          <w:spacing w:val="0"/>
          <w:sz w:val="30"/>
          <w:szCs w:val="30"/>
          <w:shd w:val="clear" w:fill="FFFFFF"/>
        </w:rPr>
        <w:br w:type="textWrapping"/>
      </w:r>
      <w:r>
        <w:rPr>
          <w:rStyle w:val="7"/>
          <w:rFonts w:hint="eastAsia" w:ascii="宋体" w:hAnsi="宋体" w:eastAsia="宋体" w:cs="宋体"/>
          <w:b/>
          <w:i w:val="0"/>
          <w:caps w:val="0"/>
          <w:color w:val="auto"/>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p>
    <w:p>
      <w:pPr>
        <w:keepNext w:val="0"/>
        <w:keepLines w:val="0"/>
        <w:widowControl/>
        <w:suppressLineNumbers w:val="0"/>
        <w:jc w:val="left"/>
        <w:rPr>
          <w:color w:val="auto"/>
        </w:rPr>
      </w:pPr>
      <w:r>
        <w:rPr>
          <w:rFonts w:hint="eastAsia" w:ascii="微软雅黑" w:hAnsi="微软雅黑" w:eastAsia="微软雅黑" w:cs="微软雅黑"/>
          <w:i w:val="0"/>
          <w:caps w:val="0"/>
          <w:color w:val="auto"/>
          <w:spacing w:val="0"/>
          <w:kern w:val="0"/>
          <w:sz w:val="19"/>
          <w:szCs w:val="19"/>
          <w:shd w:val="clear" w:fill="FFFFFF"/>
          <w:lang w:val="en-US" w:eastAsia="zh-CN" w:bidi="ar"/>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Style w:val="7"/>
          <w:rFonts w:hint="eastAsia" w:ascii="宋体" w:hAnsi="宋体" w:eastAsia="宋体" w:cs="宋体"/>
          <w:b/>
          <w:i w:val="0"/>
          <w:caps w:val="0"/>
          <w:color w:val="auto"/>
          <w:spacing w:val="0"/>
          <w:sz w:val="27"/>
          <w:szCs w:val="27"/>
          <w:shd w:val="clear" w:fill="FFFFFF"/>
        </w:rPr>
        <w:t>采购人：</w:t>
      </w:r>
      <w:r>
        <w:rPr>
          <w:rFonts w:hint="eastAsia" w:ascii="微软雅黑" w:hAnsi="微软雅黑" w:eastAsia="微软雅黑" w:cs="微软雅黑"/>
          <w:i w:val="0"/>
          <w:caps w:val="0"/>
          <w:color w:val="auto"/>
          <w:spacing w:val="0"/>
          <w:sz w:val="27"/>
          <w:szCs w:val="27"/>
          <w:shd w:val="clear" w:fill="FFFFFF"/>
        </w:rPr>
        <w:t> </w:t>
      </w:r>
      <w:r>
        <w:rPr>
          <w:rFonts w:hint="eastAsia" w:ascii="宋体" w:hAnsi="宋体" w:eastAsia="宋体" w:cs="宋体"/>
          <w:b/>
          <w:i w:val="0"/>
          <w:caps w:val="0"/>
          <w:color w:val="auto"/>
          <w:spacing w:val="0"/>
          <w:sz w:val="28"/>
          <w:szCs w:val="28"/>
          <w:shd w:val="clear" w:fill="FFFFFF"/>
        </w:rPr>
        <w:t>福建省计量科学研究院</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Style w:val="7"/>
          <w:rFonts w:hint="eastAsia" w:ascii="宋体" w:hAnsi="宋体" w:eastAsia="宋体" w:cs="宋体"/>
          <w:b/>
          <w:i w:val="0"/>
          <w:caps w:val="0"/>
          <w:color w:val="auto"/>
          <w:spacing w:val="0"/>
          <w:sz w:val="28"/>
          <w:szCs w:val="28"/>
          <w:shd w:val="clear" w:fill="FFFFFF"/>
        </w:rPr>
        <w:t>代理机构：</w:t>
      </w:r>
      <w:r>
        <w:rPr>
          <w:rFonts w:hint="eastAsia" w:ascii="宋体" w:hAnsi="宋体" w:eastAsia="宋体" w:cs="宋体"/>
          <w:b/>
          <w:i w:val="0"/>
          <w:caps w:val="0"/>
          <w:color w:val="auto"/>
          <w:spacing w:val="0"/>
          <w:sz w:val="28"/>
          <w:szCs w:val="28"/>
          <w:shd w:val="clear" w:fill="FFFFFF"/>
        </w:rPr>
        <w:t>福建省天海招标有限公司</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7"/>
          <w:szCs w:val="27"/>
          <w:shd w:val="clear" w:fill="FFFFFF"/>
        </w:rPr>
        <w:t> </w:t>
      </w:r>
    </w:p>
    <w:p>
      <w:pPr>
        <w:pStyle w:val="4"/>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auto"/>
          <w:spacing w:val="0"/>
          <w:sz w:val="19"/>
          <w:szCs w:val="19"/>
        </w:rPr>
      </w:pPr>
      <w:r>
        <w:rPr>
          <w:rStyle w:val="7"/>
          <w:rFonts w:hint="eastAsia" w:ascii="宋体" w:hAnsi="宋体" w:eastAsia="宋体" w:cs="宋体"/>
          <w:b/>
          <w:i w:val="0"/>
          <w:caps w:val="0"/>
          <w:color w:val="auto"/>
          <w:spacing w:val="0"/>
          <w:sz w:val="28"/>
          <w:szCs w:val="28"/>
          <w:shd w:val="clear" w:fill="FFFFFF"/>
        </w:rPr>
        <w:t>2021年08月</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auto"/>
          <w:spacing w:val="0"/>
          <w:sz w:val="19"/>
          <w:szCs w:val="19"/>
        </w:rPr>
      </w:pPr>
      <w:r>
        <w:rPr>
          <w:rFonts w:hint="eastAsia" w:ascii="微软雅黑" w:hAnsi="微软雅黑" w:eastAsia="微软雅黑" w:cs="微软雅黑"/>
          <w:i w:val="0"/>
          <w:caps w:val="0"/>
          <w:color w:val="auto"/>
          <w:spacing w:val="0"/>
          <w:sz w:val="24"/>
          <w:szCs w:val="24"/>
          <w:shd w:val="clear" w:fill="FFFFFF"/>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第一章</w:t>
      </w:r>
      <w:r>
        <w:rPr>
          <w:rStyle w:val="7"/>
          <w:b/>
          <w:color w:val="auto"/>
          <w:spacing w:val="0"/>
          <w:sz w:val="31"/>
          <w:szCs w:val="31"/>
        </w:rPr>
        <w:t>   </w:t>
      </w:r>
      <w:r>
        <w:rPr>
          <w:rStyle w:val="7"/>
          <w:rFonts w:hint="eastAsia" w:ascii="宋体" w:hAnsi="宋体" w:eastAsia="宋体" w:cs="宋体"/>
          <w:b/>
          <w:color w:val="auto"/>
          <w:spacing w:val="0"/>
          <w:sz w:val="31"/>
          <w:szCs w:val="31"/>
        </w:rPr>
        <w:t>投标邀请</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采用</w:t>
      </w:r>
      <w:r>
        <w:rPr>
          <w:rFonts w:hint="eastAsia" w:ascii="宋体" w:hAnsi="宋体" w:eastAsia="宋体" w:cs="宋体"/>
          <w:color w:val="auto"/>
          <w:spacing w:val="0"/>
          <w:sz w:val="24"/>
          <w:szCs w:val="24"/>
          <w:u w:val="single"/>
        </w:rPr>
        <w:t>公开招标方式</w:t>
      </w:r>
      <w:r>
        <w:rPr>
          <w:rFonts w:hint="eastAsia" w:ascii="宋体" w:hAnsi="宋体" w:eastAsia="宋体" w:cs="宋体"/>
          <w:color w:val="auto"/>
          <w:spacing w:val="0"/>
          <w:sz w:val="24"/>
          <w:szCs w:val="24"/>
        </w:rPr>
        <w:t>组织</w:t>
      </w:r>
      <w:r>
        <w:rPr>
          <w:rFonts w:hint="eastAsia" w:ascii="宋体" w:hAnsi="宋体" w:eastAsia="宋体" w:cs="宋体"/>
          <w:color w:val="auto"/>
          <w:spacing w:val="0"/>
          <w:sz w:val="24"/>
          <w:szCs w:val="24"/>
          <w:u w:val="none"/>
        </w:rPr>
        <w:t>低浓度粉尘浓度测量仪检定装置等设备采购项目</w:t>
      </w:r>
      <w:r>
        <w:rPr>
          <w:rFonts w:hint="eastAsia" w:ascii="宋体" w:hAnsi="宋体" w:eastAsia="宋体" w:cs="宋体"/>
          <w:color w:val="auto"/>
          <w:spacing w:val="0"/>
          <w:sz w:val="24"/>
          <w:szCs w:val="24"/>
        </w:rPr>
        <w:t>（以下简称：“本项目”）的政府采购活动，现邀请供应商参加投标。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1、备案编号：</w:t>
      </w:r>
      <w:r>
        <w:rPr>
          <w:rFonts w:hint="eastAsia" w:ascii="宋体" w:hAnsi="宋体" w:eastAsia="宋体" w:cs="宋体"/>
          <w:color w:val="auto"/>
          <w:spacing w:val="0"/>
          <w:sz w:val="24"/>
          <w:szCs w:val="24"/>
          <w:u w:val="single"/>
        </w:rPr>
        <w:t>K-JLY-GK-202108-B1614-FJTH</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2、招标编号：</w:t>
      </w:r>
      <w:r>
        <w:rPr>
          <w:rFonts w:hint="eastAsia" w:ascii="宋体" w:hAnsi="宋体" w:eastAsia="宋体" w:cs="宋体"/>
          <w:color w:val="auto"/>
          <w:spacing w:val="0"/>
          <w:sz w:val="24"/>
          <w:szCs w:val="24"/>
          <w:u w:val="single"/>
        </w:rPr>
        <w:t>[3500]FJTH[GK]2021068</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3、预算金额、最高限价：详见《采购标的一览表》。</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4、招标内容及要求：详见《采购标的一览表》及招标文件第五章。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进口产品，适用于（合同包2、3、4）。节能产品，适用于（本项目）。环境标志产品，适用于（本项目）。信息安全产品，适用于（本项目）。小型、微型企业符合财政部、工信部文件（财库〔2020〕46号），适用于（本项目）。监狱企业，适用于（本项目）。促进残疾人就业 ，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7"/>
          <w:rFonts w:hint="eastAsia" w:ascii="宋体" w:hAnsi="宋体" w:eastAsia="宋体" w:cs="宋体"/>
          <w:b/>
          <w:color w:val="auto"/>
          <w:spacing w:val="0"/>
          <w:sz w:val="24"/>
          <w:szCs w:val="24"/>
        </w:rPr>
        <w:t>包：1</w:t>
      </w:r>
      <w:r>
        <w:rPr>
          <w:rFonts w:hint="eastAsia" w:ascii="宋体" w:hAnsi="宋体" w:eastAsia="宋体" w:cs="宋体"/>
          <w:color w:val="auto"/>
          <w:spacing w:val="0"/>
          <w:sz w:val="24"/>
          <w:szCs w:val="24"/>
        </w:rPr>
        <w:t> </w:t>
      </w:r>
      <w:r>
        <w:rPr>
          <w:color w:val="auto"/>
        </w:rPr>
        <w:br w:type="textWrapping"/>
      </w:r>
      <w:r>
        <w:rPr>
          <w:rStyle w:val="7"/>
          <w:b/>
          <w:color w:val="auto"/>
          <w:sz w:val="24"/>
          <w:szCs w:val="24"/>
        </w:rPr>
        <w:t>         无</w:t>
      </w:r>
    </w:p>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包：2</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包：3</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包：4</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6.3是否接受联合体投标：不接受。</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※根据上述资格要求，投标文件中应提交的“投标人的资格及资信证明文件”详见招标文件第四章。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7、报名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7.1报名期限：详见招标公告或更正公告（若有），若不一致，以更正公告（若有）为准。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8、招标文件的获取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8.1招标文件提供期限：详见招标公告或更正公告（若有），若不一致，以更正公告（若有）为准。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8.2获取地点及方式：报名后，通过福建省政府采购网上公开信息系统以下载方式获取。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8.3、招标文件售价：</w:t>
      </w:r>
      <w:r>
        <w:rPr>
          <w:rFonts w:hint="default" w:ascii="Times New Roman" w:hAnsi="Times New Roman" w:cs="Times New Roman"/>
          <w:color w:val="auto"/>
          <w:spacing w:val="0"/>
          <w:sz w:val="24"/>
          <w:szCs w:val="24"/>
        </w:rPr>
        <w:t>0</w:t>
      </w:r>
      <w:r>
        <w:rPr>
          <w:rFonts w:hint="eastAsia" w:ascii="宋体" w:hAnsi="宋体" w:eastAsia="宋体" w:cs="宋体"/>
          <w:color w:val="auto"/>
          <w:spacing w:val="0"/>
          <w:sz w:val="24"/>
          <w:szCs w:val="24"/>
        </w:rPr>
        <w:t>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9、投标截止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9.1投标截止时间：详见招标公告或更正公告（若有），若不一致，以更正公告（若有）为准。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9.2投标人应在投标截止时间前按照福建省政府采购网上公开信息系统设定的操作流程将电子投标文件上传至福建省政府采购网上公开信息系统，同时将</w:t>
      </w:r>
      <w:r>
        <w:rPr>
          <w:rStyle w:val="7"/>
          <w:rFonts w:hint="eastAsia" w:ascii="宋体" w:hAnsi="宋体" w:eastAsia="宋体" w:cs="宋体"/>
          <w:b/>
          <w:color w:val="auto"/>
          <w:spacing w:val="0"/>
          <w:sz w:val="24"/>
          <w:szCs w:val="24"/>
        </w:rPr>
        <w:t>投标人的CA证书</w:t>
      </w:r>
      <w:r>
        <w:rPr>
          <w:rFonts w:hint="eastAsia" w:ascii="宋体" w:hAnsi="宋体" w:eastAsia="宋体" w:cs="宋体"/>
          <w:color w:val="auto"/>
          <w:spacing w:val="0"/>
          <w:sz w:val="24"/>
          <w:szCs w:val="24"/>
        </w:rPr>
        <w:t>连同</w:t>
      </w:r>
      <w:r>
        <w:rPr>
          <w:rStyle w:val="7"/>
          <w:rFonts w:hint="eastAsia" w:ascii="宋体" w:hAnsi="宋体" w:eastAsia="宋体" w:cs="宋体"/>
          <w:b/>
          <w:color w:val="auto"/>
          <w:spacing w:val="0"/>
          <w:sz w:val="24"/>
          <w:szCs w:val="24"/>
        </w:rPr>
        <w:t>密封的纸质投标文件</w:t>
      </w:r>
      <w:r>
        <w:rPr>
          <w:rFonts w:hint="eastAsia" w:ascii="宋体" w:hAnsi="宋体" w:eastAsia="宋体" w:cs="宋体"/>
          <w:color w:val="auto"/>
          <w:spacing w:val="0"/>
          <w:sz w:val="24"/>
          <w:szCs w:val="24"/>
        </w:rPr>
        <w:t>送达招标文件第一章第10条载明的地点，否则</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10、开标时间及地点：详见招标公告或更正公告（若有），若不一致，以更正公告（若有）为准。</w:t>
      </w:r>
      <w:r>
        <w:rPr>
          <w:rStyle w:val="7"/>
          <w:rFonts w:hint="eastAsia" w:ascii="宋体" w:hAnsi="宋体" w:eastAsia="宋体" w:cs="宋体"/>
          <w:b/>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11、公告期限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rPr>
        <w:t>5</w:t>
      </w:r>
      <w:r>
        <w:rPr>
          <w:rFonts w:hint="eastAsia" w:ascii="宋体" w:hAnsi="宋体" w:eastAsia="宋体" w:cs="宋体"/>
          <w:color w:val="auto"/>
          <w:spacing w:val="0"/>
          <w:sz w:val="24"/>
          <w:szCs w:val="24"/>
        </w:rPr>
        <w:t>个工作日。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11.2招标文件公告期限：招标文件随同招标公告一并发布，其公告期限与本章第</w:t>
      </w:r>
      <w:r>
        <w:rPr>
          <w:rFonts w:hint="default" w:ascii="Times New Roman" w:hAnsi="Times New Roman" w:cs="Times New Roman"/>
          <w:color w:val="auto"/>
          <w:spacing w:val="0"/>
          <w:sz w:val="24"/>
          <w:szCs w:val="24"/>
        </w:rPr>
        <w:t>11.1</w:t>
      </w:r>
      <w:r>
        <w:rPr>
          <w:rFonts w:hint="eastAsia" w:ascii="宋体" w:hAnsi="宋体" w:eastAsia="宋体" w:cs="宋体"/>
          <w:color w:val="auto"/>
          <w:spacing w:val="0"/>
          <w:sz w:val="24"/>
          <w:szCs w:val="24"/>
        </w:rPr>
        <w:t>条载明的期限保持一致。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12、采购人：福建省计量科学研究院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地址：福州市屏东路9-3号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联系方法：王工、87856752</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13、代理机构：福建省天海招标有限公司</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地址：福州市鼓楼区福建省福州市鼓楼区湖东路99号标力大厦12层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联系方法：0591-87878462-811/812</w:t>
      </w: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附1：账户信息</w:t>
      </w:r>
    </w:p>
    <w:tbl>
      <w:tblPr>
        <w:tblStyle w:val="5"/>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1" w:hRule="atLeast"/>
        </w:trPr>
        <w:tc>
          <w:tcPr>
            <w:tcW w:w="840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b/>
                <w:color w:val="auto"/>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8400"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福建省天海招标有限公司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trPr>
        <w:tc>
          <w:tcPr>
            <w:tcW w:w="8400"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8400"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840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b/>
                <w:color w:val="auto"/>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5" w:hRule="atLeast"/>
        </w:trPr>
        <w:tc>
          <w:tcPr>
            <w:tcW w:w="8400"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2、投标人在转账或电汇的凭证上应按照以下格式注明，以便核对：“（招标编号：</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、合同包：</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）的投标保证金”。</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附</w:t>
      </w:r>
      <w:r>
        <w:rPr>
          <w:color w:val="auto"/>
          <w:spacing w:val="0"/>
          <w:sz w:val="24"/>
          <w:szCs w:val="24"/>
        </w:rPr>
        <w:t>2</w:t>
      </w:r>
      <w:r>
        <w:rPr>
          <w:rFonts w:hint="eastAsia" w:ascii="宋体" w:hAnsi="宋体" w:eastAsia="宋体" w:cs="宋体"/>
          <w:color w:val="auto"/>
          <w:spacing w:val="0"/>
          <w:sz w:val="24"/>
          <w:szCs w:val="24"/>
        </w:rPr>
        <w:t>：采购标的一览表</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rPr>
        <w:t>金额单位：人民币元</w:t>
      </w:r>
    </w:p>
    <w:tbl>
      <w:tblPr>
        <w:tblStyle w:val="5"/>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29"/>
        <w:gridCol w:w="804"/>
        <w:gridCol w:w="1722"/>
        <w:gridCol w:w="866"/>
        <w:gridCol w:w="727"/>
        <w:gridCol w:w="1474"/>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554"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w:t>
            </w:r>
          </w:p>
        </w:tc>
        <w:tc>
          <w:tcPr>
            <w:tcW w:w="479"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1026"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516"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433"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878"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555"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合同包预算</w:t>
            </w:r>
          </w:p>
        </w:tc>
        <w:tc>
          <w:tcPr>
            <w:tcW w:w="555"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0" w:type="auto"/>
            <w:gridSpan w:val="5"/>
            <w:shd w:val="clear" w:color="auto" w:fill="auto"/>
            <w:vAlign w:val="center"/>
          </w:tcPr>
          <w:tbl>
            <w:tblPr>
              <w:tblStyle w:val="5"/>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6"/>
              <w:gridCol w:w="1724"/>
              <w:gridCol w:w="796"/>
              <w:gridCol w:w="79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低浓度粉尘浓度测量仪检定装置</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650,000.0000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1-2</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高浓度粉尘浓度测量仪检定装置</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350,000.0000</w:t>
                  </w:r>
                </w:p>
              </w:tc>
            </w:tr>
          </w:tbl>
          <w:p>
            <w:pPr>
              <w:jc w:val="center"/>
              <w:rPr>
                <w:color w:val="auto"/>
              </w:rPr>
            </w:pP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1000000</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w:t>
            </w:r>
          </w:p>
        </w:tc>
        <w:tc>
          <w:tcPr>
            <w:tcW w:w="0" w:type="auto"/>
            <w:gridSpan w:val="5"/>
            <w:shd w:val="clear" w:color="auto" w:fill="auto"/>
            <w:vAlign w:val="center"/>
          </w:tcPr>
          <w:tbl>
            <w:tblPr>
              <w:tblStyle w:val="5"/>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6"/>
              <w:gridCol w:w="1724"/>
              <w:gridCol w:w="796"/>
              <w:gridCol w:w="79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标准粉尘浓度测量仪</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是</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400,000.0000</w:t>
                  </w:r>
                </w:p>
              </w:tc>
            </w:tr>
          </w:tbl>
          <w:p>
            <w:pPr>
              <w:jc w:val="center"/>
              <w:rPr>
                <w:color w:val="auto"/>
              </w:rPr>
            </w:pP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400000</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3</w:t>
            </w:r>
          </w:p>
        </w:tc>
        <w:tc>
          <w:tcPr>
            <w:tcW w:w="0" w:type="auto"/>
            <w:gridSpan w:val="5"/>
            <w:shd w:val="clear" w:color="auto" w:fill="auto"/>
            <w:vAlign w:val="center"/>
          </w:tcPr>
          <w:tbl>
            <w:tblPr>
              <w:tblStyle w:val="5"/>
              <w:tblW w:w="4998"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3"/>
              <w:gridCol w:w="1718"/>
              <w:gridCol w:w="600"/>
              <w:gridCol w:w="739"/>
              <w:gridCol w:w="170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2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3-1</w:t>
                  </w:r>
                </w:p>
              </w:tc>
              <w:tc>
                <w:tcPr>
                  <w:tcW w:w="154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质谱仪</w:t>
                  </w:r>
                </w:p>
              </w:tc>
              <w:tc>
                <w:tcPr>
                  <w:tcW w:w="53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是</w:t>
                  </w:r>
                </w:p>
              </w:tc>
              <w:tc>
                <w:tcPr>
                  <w:tcW w:w="66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153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1,500,000.0000</w:t>
                  </w:r>
                </w:p>
              </w:tc>
            </w:tr>
          </w:tbl>
          <w:p>
            <w:pPr>
              <w:jc w:val="center"/>
              <w:rPr>
                <w:color w:val="auto"/>
              </w:rPr>
            </w:pP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1500000</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4</w:t>
            </w:r>
          </w:p>
        </w:tc>
        <w:tc>
          <w:tcPr>
            <w:tcW w:w="0" w:type="auto"/>
            <w:gridSpan w:val="5"/>
            <w:shd w:val="clear" w:color="auto" w:fill="auto"/>
            <w:vAlign w:val="center"/>
          </w:tcPr>
          <w:tbl>
            <w:tblPr>
              <w:tblStyle w:val="5"/>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6"/>
              <w:gridCol w:w="1724"/>
              <w:gridCol w:w="796"/>
              <w:gridCol w:w="79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微波消解仪</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是</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480,000.0000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4-2</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全自动实验室容器超净酸蒸清洗系统</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是</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350,000.0000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4-3</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微量溶解氧检定校准系统</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323,000.0000</w:t>
                  </w:r>
                </w:p>
              </w:tc>
            </w:tr>
          </w:tbl>
          <w:p>
            <w:pPr>
              <w:jc w:val="center"/>
              <w:rPr>
                <w:color w:val="auto"/>
              </w:rPr>
            </w:pP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1153000</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23060</w:t>
            </w:r>
          </w:p>
        </w:tc>
      </w:tr>
    </w:tbl>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第二章</w:t>
      </w:r>
      <w:r>
        <w:rPr>
          <w:rStyle w:val="7"/>
          <w:b/>
          <w:color w:val="auto"/>
          <w:spacing w:val="0"/>
          <w:sz w:val="31"/>
          <w:szCs w:val="31"/>
        </w:rPr>
        <w:t>   </w:t>
      </w:r>
      <w:r>
        <w:rPr>
          <w:rStyle w:val="7"/>
          <w:rFonts w:hint="eastAsia" w:ascii="宋体" w:hAnsi="宋体" w:eastAsia="宋体" w:cs="宋体"/>
          <w:b/>
          <w:color w:val="auto"/>
          <w:spacing w:val="0"/>
          <w:sz w:val="31"/>
          <w:szCs w:val="31"/>
        </w:rPr>
        <w:t>投标人须知前附表（表1、</w:t>
      </w:r>
      <w:r>
        <w:rPr>
          <w:rStyle w:val="7"/>
          <w:rFonts w:hint="default" w:ascii="Times New Roman" w:hAnsi="Times New Roman" w:cs="Times New Roman"/>
          <w:b/>
          <w:color w:val="auto"/>
          <w:spacing w:val="0"/>
          <w:sz w:val="31"/>
          <w:szCs w:val="31"/>
        </w:rPr>
        <w:t>2</w:t>
      </w:r>
      <w:r>
        <w:rPr>
          <w:rStyle w:val="7"/>
          <w:rFonts w:hint="eastAsia" w:ascii="宋体" w:hAnsi="宋体" w:eastAsia="宋体" w:cs="宋体"/>
          <w:b/>
          <w:color w:val="auto"/>
          <w:spacing w:val="0"/>
          <w:sz w:val="31"/>
          <w:szCs w:val="31"/>
        </w:rPr>
        <w:t>）</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w:t>
      </w:r>
      <w:r>
        <w:rPr>
          <w:color w:val="auto"/>
          <w:spacing w:val="0"/>
          <w:sz w:val="24"/>
          <w:szCs w:val="24"/>
        </w:rPr>
        <w:t>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96"/>
        <w:gridCol w:w="150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710" w:type="dxa"/>
            <w:gridSpan w:val="3"/>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b/>
                <w:color w:val="auto"/>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投标文件的份数：</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（1）纸质投标文件：</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①资格及资信证明部分的正本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份，报价部分的正本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份，技术商务部分的正本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（2）电子投标文件：详见表</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3</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10.5-（</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③</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允许散装或活页装订的内容或材料：</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（1）投标文件的补充、修改或撤回；</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是否允许中标人将本项目的非主体、非关键性工作进行分包：</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10.10-（</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密封及其标记的具体形式：</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（1）全部纸质投标文件（包括正本、副本及可读介质）均应密封，否则</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不承担责任。</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7</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本项目推荐合同包1中标候选人数为1家，合同包2中标候选人数为1家，合同包3中标候选人数为1家，合同包4中标候选人数为1家。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color w:val="auto"/>
                <w:spacing w:val="0"/>
                <w:sz w:val="24"/>
                <w:szCs w:val="24"/>
              </w:rPr>
              <w:t>  8</w:t>
            </w:r>
          </w:p>
        </w:tc>
        <w:tc>
          <w:tcPr>
            <w:tcW w:w="1590"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8640"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Style w:val="7"/>
                <w:rFonts w:hint="eastAsia" w:ascii="宋体" w:hAnsi="宋体" w:eastAsia="宋体" w:cs="宋体"/>
                <w:b/>
                <w:color w:val="auto"/>
                <w:spacing w:val="0"/>
                <w:sz w:val="24"/>
                <w:szCs w:val="24"/>
              </w:rPr>
              <w:t>本项目中标人的确定（以合同包为单位）：</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①本项目确定合同包1中标人数为1家，合同包2中标人数为1家，合同包3中标人数为1家，合同包4中标人数为1家；</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9</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4"/>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4"/>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招标文件的质疑</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①在招标文件公告期限内：自招标文件首次下载之日起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提出，招标文件公告期限、首次下载之日均以福建省政府采购网上公开信息系统记载的为准。</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提出，招标文件公告期限、招标文件提供期限均以福建省政府采购网上公开信息系统记载的为准。</w:t>
            </w:r>
          </w:p>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※除上述规定外，对招标文件提出的质疑还应符合招标文件第三章第</w:t>
            </w:r>
            <w:r>
              <w:rPr>
                <w:rStyle w:val="7"/>
                <w:rFonts w:hint="default" w:ascii="Times New Roman" w:hAnsi="Times New Roman" w:cs="Times New Roman"/>
                <w:b/>
                <w:color w:val="auto"/>
                <w:spacing w:val="0"/>
                <w:sz w:val="24"/>
                <w:szCs w:val="24"/>
              </w:rPr>
              <w:t>15.1</w:t>
            </w:r>
            <w:r>
              <w:rPr>
                <w:rStyle w:val="7"/>
                <w:rFonts w:hint="eastAsia" w:ascii="宋体" w:hAnsi="宋体" w:eastAsia="宋体" w:cs="宋体"/>
                <w:b/>
                <w:color w:val="auto"/>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监督管理部门：</w:t>
            </w:r>
            <w:r>
              <w:rPr>
                <w:rFonts w:hint="eastAsia" w:ascii="宋体" w:hAnsi="宋体" w:eastAsia="宋体" w:cs="宋体"/>
                <w:color w:val="auto"/>
                <w:spacing w:val="0"/>
                <w:sz w:val="24"/>
                <w:szCs w:val="24"/>
              </w:rPr>
              <w:t>福建省财政厅</w:t>
            </w:r>
            <w:r>
              <w:rPr>
                <w:rStyle w:val="7"/>
                <w:rFonts w:hint="eastAsia" w:ascii="宋体" w:hAnsi="宋体" w:eastAsia="宋体" w:cs="宋体"/>
                <w:b/>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财政部和福建省财政厅指定的政府采购信息发布媒体（以下简称：“指定媒体”）：</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※除招标文件第一章第</w:t>
            </w:r>
            <w:r>
              <w:rPr>
                <w:rStyle w:val="7"/>
                <w:rFonts w:hint="default" w:ascii="Times New Roman" w:hAnsi="Times New Roman" w:cs="Times New Roman"/>
                <w:b/>
                <w:color w:val="auto"/>
                <w:spacing w:val="0"/>
                <w:sz w:val="24"/>
                <w:szCs w:val="24"/>
              </w:rPr>
              <w:t>11.1</w:t>
            </w:r>
            <w:r>
              <w:rPr>
                <w:rStyle w:val="7"/>
                <w:rFonts w:hint="eastAsia" w:ascii="宋体" w:hAnsi="宋体" w:eastAsia="宋体" w:cs="宋体"/>
                <w:b/>
                <w:color w:val="auto"/>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13</w:t>
            </w:r>
          </w:p>
        </w:tc>
        <w:tc>
          <w:tcPr>
            <w:tcW w:w="15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8640" w:type="dxa"/>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其他事项：</w:t>
            </w:r>
          </w:p>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b/>
                <w:color w:val="auto"/>
                <w:spacing w:val="0"/>
                <w:sz w:val="24"/>
                <w:szCs w:val="24"/>
              </w:rPr>
              <w:t>(1)本项目代理服务费由</w:t>
            </w:r>
            <w:r>
              <w:rPr>
                <w:rFonts w:hint="eastAsia" w:ascii="宋体" w:hAnsi="宋体" w:eastAsia="宋体" w:cs="宋体"/>
                <w:b/>
                <w:color w:val="auto"/>
                <w:spacing w:val="0"/>
                <w:sz w:val="24"/>
                <w:szCs w:val="24"/>
              </w:rPr>
              <w:t>中标人</w:t>
            </w:r>
            <w:r>
              <w:rPr>
                <w:rStyle w:val="7"/>
                <w:rFonts w:hint="eastAsia" w:ascii="宋体" w:hAnsi="宋体" w:eastAsia="宋体" w:cs="宋体"/>
                <w:b/>
                <w:color w:val="auto"/>
                <w:spacing w:val="0"/>
                <w:sz w:val="24"/>
                <w:szCs w:val="24"/>
              </w:rPr>
              <w:t>支付。</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(2)其他：</w:t>
            </w:r>
            <w:r>
              <w:rPr>
                <w:rFonts w:hint="eastAsia" w:ascii="宋体" w:hAnsi="宋体" w:eastAsia="宋体" w:cs="宋体"/>
                <w:b/>
                <w:color w:val="auto"/>
                <w:spacing w:val="0"/>
                <w:sz w:val="24"/>
                <w:szCs w:val="24"/>
              </w:rPr>
              <w:t>招标代理服务费按合同包收取；收费标准：100万元以下按中标总金额的1.5%收取，100万元～500万元，按中标总金额的1.1 %收取；服务费按差额定率累进法计算。招标服务费由中标人在领取中标通知书前以现金、转账等付款方式一次性付清。 服务费专用账户：户名：福建省天海招标有限公司、账号：1501014170012067、开户行：中国民生银行福州湖东支行。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70" w:type="dxa"/>
            <w:gridSpan w:val="2"/>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8640"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Style w:val="7"/>
                <w:rFonts w:hint="eastAsia" w:ascii="宋体" w:hAnsi="宋体" w:eastAsia="宋体" w:cs="宋体"/>
                <w:b/>
                <w:color w:val="auto"/>
                <w:spacing w:val="0"/>
                <w:sz w:val="24"/>
                <w:szCs w:val="24"/>
              </w:rPr>
              <w:t>后有表</w:t>
            </w:r>
            <w:r>
              <w:rPr>
                <w:rStyle w:val="7"/>
                <w:rFonts w:hint="default" w:ascii="Times New Roman" w:hAnsi="Times New Roman" w:cs="Times New Roman"/>
                <w:b/>
                <w:color w:val="auto"/>
                <w:spacing w:val="0"/>
                <w:sz w:val="24"/>
                <w:szCs w:val="24"/>
              </w:rPr>
              <w:t>2</w:t>
            </w:r>
            <w:r>
              <w:rPr>
                <w:rStyle w:val="7"/>
                <w:rFonts w:hint="eastAsia" w:ascii="宋体" w:hAnsi="宋体" w:eastAsia="宋体" w:cs="宋体"/>
                <w:b/>
                <w:color w:val="auto"/>
                <w:spacing w:val="0"/>
                <w:sz w:val="24"/>
                <w:szCs w:val="24"/>
              </w:rPr>
              <w:t>，请勿遗漏。</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1115" w:type="dxa"/>
            <w:gridSpan w:val="2"/>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b/>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序号</w:t>
            </w:r>
          </w:p>
        </w:tc>
        <w:tc>
          <w:tcPr>
            <w:tcW w:w="1063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0635" w:type="dxa"/>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（1）招标文件中除下述第（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）款所述内容外的其他内容及规定适用本项目的电子招标投标活动。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的内容</w:t>
            </w:r>
            <w:r>
              <w:rPr>
                <w:rStyle w:val="7"/>
                <w:rFonts w:hint="eastAsia" w:ascii="宋体" w:hAnsi="宋体" w:eastAsia="宋体" w:cs="宋体"/>
                <w:b/>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后适用本项目的电子招标投标活动。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（3）将下列内容</w:t>
            </w:r>
            <w:r>
              <w:rPr>
                <w:rStyle w:val="7"/>
                <w:rFonts w:hint="eastAsia" w:ascii="宋体" w:hAnsi="宋体" w:eastAsia="宋体" w:cs="宋体"/>
                <w:b/>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②关于投标文件：</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7"/>
                <w:rFonts w:hint="eastAsia" w:ascii="宋体" w:hAnsi="宋体" w:eastAsia="宋体" w:cs="宋体"/>
                <w:b/>
                <w:color w:val="auto"/>
                <w:spacing w:val="0"/>
                <w:sz w:val="24"/>
                <w:szCs w:val="24"/>
              </w:rPr>
              <w:t>资格审查小组、评标委员会将按照不利于投标人的内容进行认定。</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7"/>
                <w:rFonts w:hint="eastAsia" w:ascii="宋体" w:hAnsi="宋体" w:eastAsia="宋体" w:cs="宋体"/>
                <w:b/>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c.若出现福建省政府采购网上公开信息系统设定的意外情形（如：系统故障等），经本项目监督管理部门同意使用纸质投标文件的，应以纸质投标文件为准。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③关于证明材料或资料：</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a.除《检察机关行贿犯罪档案查询结果告知函》外，招标文件要求原件的，投标人在电子投标文件中可提供复印件（含扫描件），但在纸质投标文件正本中应提供原件</w:t>
            </w:r>
            <w:r>
              <w:rPr>
                <w:rStyle w:val="7"/>
                <w:rFonts w:hint="eastAsia" w:ascii="宋体" w:hAnsi="宋体" w:eastAsia="宋体" w:cs="宋体"/>
                <w:b/>
                <w:color w:val="auto"/>
                <w:sz w:val="24"/>
                <w:szCs w:val="24"/>
              </w:rPr>
              <w:t>（资格审查小组、评标委员会将核对纸质投标文件正本，未提供原件的证明材料或资料将导致投标无效）</w:t>
            </w:r>
            <w:r>
              <w:rPr>
                <w:rFonts w:hint="eastAsia" w:ascii="宋体" w:hAnsi="宋体" w:eastAsia="宋体" w:cs="宋体"/>
                <w:color w:val="auto"/>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b.除《检察机关行贿犯罪档案查询结果告知函》外，若投标人提供注明“复印件无效”的证明材料或资料，其纸质投标文件正本中应提供原件</w:t>
            </w:r>
            <w:r>
              <w:rPr>
                <w:rStyle w:val="7"/>
                <w:rFonts w:hint="eastAsia" w:ascii="宋体" w:hAnsi="宋体" w:eastAsia="宋体" w:cs="宋体"/>
                <w:b/>
                <w:color w:val="auto"/>
                <w:sz w:val="24"/>
                <w:szCs w:val="24"/>
              </w:rPr>
              <w:t>（资格审查小组、评标委员会将核对纸质投标文件正本，未提供原件的证明材料或资料将导致投标无效）。</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c.《检察机关行贿犯罪档案查询结果告知函》</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c2《检察机关行贿犯罪档案查询结果告知函》应在有效期内且内容完整、清晰、整洁，否则</w:t>
            </w:r>
            <w:r>
              <w:rPr>
                <w:rStyle w:val="7"/>
                <w:rFonts w:hint="eastAsia" w:ascii="宋体" w:hAnsi="宋体" w:eastAsia="宋体" w:cs="宋体"/>
                <w:b/>
                <w:color w:val="auto"/>
                <w:sz w:val="24"/>
                <w:szCs w:val="24"/>
              </w:rPr>
              <w:t>投标无效。</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c3有效期内的《检察机关行贿犯罪档案查询结果告知函》复印件（含扫描件）及符合招标文件第七章规定的打印件（或截图），无论内容中是否注明“复印件无效”，</w:t>
            </w:r>
            <w:r>
              <w:rPr>
                <w:rStyle w:val="7"/>
                <w:rFonts w:hint="eastAsia" w:ascii="宋体" w:hAnsi="宋体" w:eastAsia="宋体" w:cs="宋体"/>
                <w:b/>
                <w:color w:val="auto"/>
                <w:sz w:val="24"/>
                <w:szCs w:val="24"/>
              </w:rPr>
              <w:t>均视同有效。</w:t>
            </w:r>
          </w:p>
          <w:p>
            <w:pPr>
              <w:pStyle w:val="4"/>
              <w:keepNext w:val="0"/>
              <w:keepLines w:val="0"/>
              <w:widowControl/>
              <w:suppressLineNumbers w:val="0"/>
              <w:wordWrap w:val="0"/>
              <w:spacing w:before="0" w:beforeAutospacing="0" w:after="0" w:afterAutospacing="0"/>
              <w:ind w:left="0" w:right="0"/>
              <w:rPr>
                <w:color w:val="auto"/>
              </w:rPr>
            </w:pP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④关于“全称”、“投标人代表签字”及“加盖单位公章”：</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b.在电子投标文件中，涉及“加盖单位公章”的内容应使用投标人的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证书完成，否则</w:t>
            </w:r>
            <w:r>
              <w:rPr>
                <w:rStyle w:val="7"/>
                <w:rFonts w:hint="eastAsia" w:ascii="宋体" w:hAnsi="宋体" w:eastAsia="宋体" w:cs="宋体"/>
                <w:b/>
                <w:color w:val="auto"/>
                <w:spacing w:val="0"/>
                <w:sz w:val="24"/>
                <w:szCs w:val="24"/>
              </w:rPr>
              <w:t>投标无效。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c.在电子投标文件中，若投标人按照本增列内容第④点第</w:t>
            </w:r>
            <w:r>
              <w:rPr>
                <w:rFonts w:hint="default" w:ascii="Calibri" w:hAnsi="Calibri" w:cs="Calibri"/>
                <w:color w:val="auto"/>
                <w:spacing w:val="0"/>
                <w:sz w:val="24"/>
                <w:szCs w:val="24"/>
              </w:rPr>
              <w:t>b</w:t>
            </w:r>
            <w:r>
              <w:rPr>
                <w:rFonts w:hint="eastAsia" w:ascii="宋体" w:hAnsi="宋体" w:eastAsia="宋体" w:cs="宋体"/>
                <w:color w:val="auto"/>
                <w:spacing w:val="0"/>
                <w:sz w:val="24"/>
                <w:szCs w:val="24"/>
              </w:rPr>
              <w:t>项规定加盖其单位公章，则出现无全称、或投标人代表未签字等情形，</w:t>
            </w:r>
            <w:r>
              <w:rPr>
                <w:rStyle w:val="7"/>
                <w:rFonts w:hint="eastAsia" w:ascii="宋体" w:hAnsi="宋体" w:eastAsia="宋体" w:cs="宋体"/>
                <w:b/>
                <w:color w:val="auto"/>
                <w:spacing w:val="0"/>
                <w:sz w:val="24"/>
                <w:szCs w:val="24"/>
              </w:rPr>
              <w:t>不视为投标无效。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⑤关于投标人的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证书应在投标截止时间前连同密封的纸质投标文件送达招标文件第一章第</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条载明的地点，否则</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证书可采用信封（包括但不限于：信封、档案袋、文件袋等）作为外包装进行单独包装。外包装密封、不密封皆可。</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证书或外包装应标记“项目名称、招标编号、投标人的全称”等内容，以方便识别、使用。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d.投标人的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证书应能正常、有效使用，否则产生不利后果由投标人承担责任。</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⑥关于投标截止时间过后</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a.被福建省政府采购网上公开信息系统判定为投标保证金未提交（即未于投标截止时间前到达招标文件载明的投标保证金账户）的投标人，</w:t>
            </w:r>
            <w:r>
              <w:rPr>
                <w:rStyle w:val="7"/>
                <w:rFonts w:hint="eastAsia" w:ascii="宋体" w:hAnsi="宋体" w:eastAsia="宋体" w:cs="宋体"/>
                <w:b/>
                <w:color w:val="auto"/>
                <w:spacing w:val="0"/>
                <w:sz w:val="24"/>
                <w:szCs w:val="24"/>
              </w:rPr>
              <w:t>投标将被拒绝。</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b.有下列情形之一的，其</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,其保证金不予退还：</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b1不同投标人的电子投标文件被福建省政府采购网上公开信息系统判定为具有相同内部识别码；</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b2不同投标人的投标保证金被福建省政府采购网上公开信息系统判定为从同一单位或个人的账户转出；</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b3投标人的投标保证金被福建省政府采购网上公开信息系统判定为同一合同项下有其他投标人提交的投标保证金</w:t>
            </w:r>
          </w:p>
          <w:p>
            <w:pPr>
              <w:pStyle w:val="4"/>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b4不同投标人被福建省政府采购网上公开信息系统判定为串通投标的其他情形。</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⑧其他：</w:t>
            </w:r>
            <w:r>
              <w:rPr>
                <w:color w:val="auto"/>
                <w:spacing w:val="0"/>
                <w:sz w:val="24"/>
                <w:szCs w:val="24"/>
              </w:rPr>
              <w:t>无。</w:t>
            </w:r>
            <w:r>
              <w:rPr>
                <w:rFonts w:hint="eastAsia" w:ascii="宋体" w:hAnsi="宋体" w:eastAsia="宋体" w:cs="宋体"/>
                <w:color w:val="auto"/>
                <w:spacing w:val="0"/>
                <w:sz w:val="24"/>
                <w:szCs w:val="24"/>
              </w:rPr>
              <w:t>。</w:t>
            </w:r>
          </w:p>
        </w:tc>
      </w:tr>
    </w:tbl>
    <w:p>
      <w:pPr>
        <w:pStyle w:val="4"/>
        <w:keepNext w:val="0"/>
        <w:keepLines w:val="0"/>
        <w:widowControl/>
        <w:suppressLineNumbers w:val="0"/>
        <w:spacing w:before="75" w:beforeAutospacing="0" w:after="75" w:afterAutospacing="0"/>
        <w:ind w:left="0" w:right="0" w:firstLine="0"/>
        <w:rPr>
          <w:color w:val="auto"/>
        </w:rPr>
      </w:pP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第三章   投标人须知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一、总则</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1、适用范围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1.1适用于招标文件载明项目的政府采购活动（以下简称：“本次采购活动”）。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2、定义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2.1“采购标的”指招标文件载明的需要采购的货物或服务。</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2.2“潜在投标人”指按照招标文件第一章第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条规定进行报名且有意向参加本项目投标的供应商。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2.3“投标人”指按照招标文件第一章第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条规定进行报名并参加本项目投标的供应商。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2.4“单位负责人”指单位法定代表人或法律、法规规定代表单位行使职权的主要负责人。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2.5“投标人代表”指投标人的单位负责人或“单位负责人授权书”中载明的接受授权方。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二、投标人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3、合格投标人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3.1一般规定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（1）投标人应遵守政府采购法及实施条例、政府采购招投标管理办法、</w:t>
      </w:r>
      <w:r>
        <w:rPr>
          <w:rFonts w:hint="eastAsia" w:ascii="宋体" w:hAnsi="宋体" w:eastAsia="宋体" w:cs="宋体"/>
          <w:color w:val="auto"/>
        </w:rPr>
        <w:t>政府采购质疑和投诉办法及财政部、</w:t>
      </w:r>
      <w:r>
        <w:rPr>
          <w:rFonts w:hint="eastAsia" w:ascii="宋体" w:hAnsi="宋体" w:eastAsia="宋体" w:cs="宋体"/>
          <w:color w:val="auto"/>
          <w:spacing w:val="0"/>
        </w:rPr>
        <w:t>福建省财政厅有关政府采购文件的规定，同时还应遵守有关法律、法规和规章的强制性规定。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（2）投标人的资格要求：详见招标文件第一章。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3.2若本项目接受联合体投标且投标人为联合体，则联合体各方应遵守本章第3.1条规定，同时还应遵守下列规定：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（1）联合体各方应提交联合体协议，联合体协议应符合招标文件规定。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（2）联合体各方不得再单独参加或与其他供应商另外组成联合体参加同一合同项下的投标。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（3）联合体各方应共同与采购人签订政府采购合同，就政府采购合同约定的事项对采购人承担连带责任。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4、投标费用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4.1除招标文件另有规定外，投标人应自行承担其参加本项目投标所涉及的一切费用。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三、招标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5、招标文件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5.1招标文件由下述部分组成：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（1）投标邀请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（2）投标人须知前附表（表</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（3）投标人须知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（4）资格审查与评标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（5）招标内容及要求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（6）政府采购合同（参考文本）</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（7）投标文件格式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（8）按照招标文件规定作为招标文件组成部分的其他内容（若有）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5.2招标文件的澄清或修改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w:t>
      </w:r>
      <w:r>
        <w:rPr>
          <w:color w:val="auto"/>
          <w:spacing w:val="0"/>
          <w:sz w:val="24"/>
          <w:szCs w:val="24"/>
          <w:u w:val="single"/>
        </w:rPr>
        <w:t>福建省天海招标有限公司</w:t>
      </w:r>
      <w:r>
        <w:rPr>
          <w:rFonts w:hint="eastAsia" w:ascii="宋体" w:hAnsi="宋体" w:eastAsia="宋体" w:cs="宋体"/>
          <w:color w:val="auto"/>
          <w:spacing w:val="0"/>
          <w:sz w:val="24"/>
          <w:szCs w:val="24"/>
        </w:rPr>
        <w:t>可对已发出的招标文件进行必要的澄清或修改，但不得对招标文件载明的采购标的和投标人的资格要求进行改变。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（2）除本章第</w:t>
      </w:r>
      <w:r>
        <w:rPr>
          <w:rFonts w:hint="default" w:ascii="Calibri" w:hAnsi="Calibri" w:cs="Calibri"/>
          <w:color w:val="auto"/>
          <w:spacing w:val="0"/>
          <w:sz w:val="24"/>
          <w:szCs w:val="24"/>
        </w:rPr>
        <w:t>5.2</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）款规定情形外，澄清或修改的内容可能影响投标文件编制的，</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个日历日的，</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将顺延投标截止时间及开标时间，</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和投标人受原投标截止时间及开标时间制约的所有权利和义务均延长至新的投标截止时间及开标时间。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（3）澄清或修改的内容可能改变招标文件载明的采购标的和投标人的资格要求的，本次采购活动结束，</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6、现场考察或开标前答疑会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6.1是否组织现场考察或召开开标前答疑会：详见招标文件第二章。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7、更正公告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7.1若</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发布更正公告，则更正公告及其所发布的内容或信息（包括但不限于：招标文件的澄清或修改、现场考察或答疑会的有关事宜等）</w:t>
      </w:r>
      <w:r>
        <w:rPr>
          <w:rStyle w:val="7"/>
          <w:rFonts w:hint="eastAsia" w:ascii="宋体" w:hAnsi="宋体" w:eastAsia="宋体" w:cs="宋体"/>
          <w:b/>
          <w:color w:val="auto"/>
          <w:spacing w:val="0"/>
          <w:sz w:val="24"/>
          <w:szCs w:val="24"/>
        </w:rPr>
        <w:t>作为招标文件组成部分</w:t>
      </w:r>
      <w:r>
        <w:rPr>
          <w:rFonts w:hint="eastAsia" w:ascii="宋体" w:hAnsi="宋体" w:eastAsia="宋体" w:cs="宋体"/>
          <w:color w:val="auto"/>
          <w:spacing w:val="0"/>
          <w:sz w:val="24"/>
          <w:szCs w:val="24"/>
        </w:rPr>
        <w:t>，对投标人具有约束力。</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7.2更正公告作为</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8、终止公告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8.1若出现因重大变故导致采购任务取消情形，</w:t>
      </w:r>
      <w:r>
        <w:rPr>
          <w:rFonts w:hint="eastAsia" w:ascii="宋体" w:hAnsi="宋体" w:eastAsia="宋体" w:cs="宋体"/>
          <w:color w:val="auto"/>
          <w:spacing w:val="0"/>
          <w:sz w:val="24"/>
          <w:szCs w:val="24"/>
          <w:u w:val="none"/>
        </w:rPr>
        <w:t>福建省天海招标有限公司可终止招标并发布终止公告。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none"/>
        </w:rPr>
        <w:t>8.2终止公告作为福建省天海招标有限公司</w:t>
      </w:r>
      <w:r>
        <w:rPr>
          <w:rFonts w:hint="eastAsia" w:ascii="宋体" w:hAnsi="宋体" w:eastAsia="宋体" w:cs="宋体"/>
          <w:color w:val="auto"/>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四、投标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9.1投标人可对招标文件载明的全部或部分合同包进行投标。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9.2投标人应对同一个合同包内的所有内容进行完整投标，否则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9.3投标人代表只能接受一个投标人的授权参加投标，否则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9.4单位负责人为同一人或存在直接控股、管理关系的不同供应商，不得同时参加同一合同项下的投标，否则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9.7有下列情形之一的，视为投标人串通投标，</w:t>
      </w:r>
      <w:r>
        <w:rPr>
          <w:rStyle w:val="7"/>
          <w:rFonts w:hint="eastAsia" w:ascii="宋体" w:hAnsi="宋体" w:eastAsia="宋体" w:cs="宋体"/>
          <w:b/>
          <w:color w:val="auto"/>
          <w:spacing w:val="0"/>
          <w:sz w:val="24"/>
          <w:szCs w:val="24"/>
        </w:rPr>
        <w:t>其投标无效：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（1）不同投标人的投标文件由同一单位或个人编制；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（2）不同投标人委托同一单位或个人办理投标事宜；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（3）不同投标人的投标文件载明的项目管理成员或联系人员为同一人；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（4）不同投标人的投标文件异常一致或投标报价呈规律性差异；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（5）不同投标人的投标文件相互混装；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（6）不同投标人的投标保证金从同一单位或个人的账户转出；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（7）有关法律、法规和规章及招标文件规定的其他串通投标情形。</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10.1投标文件的编制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（1）投标人应先仔细阅读招标文件的全部内容后，再进行投标文件的编制。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（2）投标文件应按照本章第</w:t>
      </w:r>
      <w:r>
        <w:rPr>
          <w:rFonts w:hint="default" w:ascii="Calibri" w:hAnsi="Calibri" w:cs="Calibri"/>
          <w:color w:val="auto"/>
          <w:spacing w:val="0"/>
          <w:sz w:val="24"/>
          <w:szCs w:val="24"/>
        </w:rPr>
        <w:t>10.2</w:t>
      </w:r>
      <w:r>
        <w:rPr>
          <w:rFonts w:hint="eastAsia" w:ascii="宋体" w:hAnsi="宋体" w:eastAsia="宋体" w:cs="宋体"/>
          <w:color w:val="auto"/>
          <w:spacing w:val="0"/>
          <w:sz w:val="24"/>
          <w:szCs w:val="24"/>
        </w:rPr>
        <w:t>条规定编制其组成部分。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10.2投标文件由下述部分组成：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（1）资格及资信证明部分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①投标函</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②投标人的资格及资信证明文件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（2）报价部分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②投标分项报价表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③招标文件规定的价格扣除证明材料（若有）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④招标文件规定的加分证明材料（若有）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（3）技术商务部分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①标的说明一览表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②技术和服务要求响应表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③商务条件响应表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④投标人提交的其他资料（若有）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⑤招标文件规定作为投标文件组成部分的其他内容（若有）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10.3投标文件的语言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（1）除招标文件另有规定外，投标文件应使用中文文本，若有不同文本，以中文文本为准。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10.4投标文件的份数：详见招标文件第二章。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10.5投标文件的格式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（1）除招标文件另有规定外，投标文件应使用招标文件第七章规定的格式。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（2）除招标文件另有规定外，投标文件的正本和全部副本均应使用不能擦去的墨料或墨水打印、书写或复印，其中：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①正本应用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幅面纸张打印装订，编制封面（封面标明“正本”字样）、索引、页码，并用胶装装订成册。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②副本应用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幅面纸张打印装订，编制封面（封面标明“副本”字样）、索引、页码，并用胶装装订成册；副本可用正本的完整复印件，并与正本保持一致（若不一致，以正本为准）。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③允许散装或活页装订的内容或材料：详见招标文件第二章。</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※除本章第</w:t>
      </w:r>
      <w:r>
        <w:rPr>
          <w:rStyle w:val="7"/>
          <w:rFonts w:hint="default" w:ascii="Calibri" w:hAnsi="Calibri" w:cs="Calibri"/>
          <w:b/>
          <w:color w:val="auto"/>
          <w:spacing w:val="0"/>
          <w:sz w:val="24"/>
          <w:szCs w:val="24"/>
        </w:rPr>
        <w:t>10.5</w:t>
      </w:r>
      <w:r>
        <w:rPr>
          <w:rStyle w:val="7"/>
          <w:rFonts w:hint="eastAsia" w:ascii="宋体" w:hAnsi="宋体" w:eastAsia="宋体" w:cs="宋体"/>
          <w:b/>
          <w:color w:val="auto"/>
          <w:spacing w:val="0"/>
          <w:sz w:val="24"/>
          <w:szCs w:val="24"/>
        </w:rPr>
        <w:t>条第（</w:t>
      </w:r>
      <w:r>
        <w:rPr>
          <w:rStyle w:val="7"/>
          <w:rFonts w:hint="default" w:ascii="Calibri" w:hAnsi="Calibri" w:cs="Calibri"/>
          <w:b/>
          <w:color w:val="auto"/>
          <w:spacing w:val="0"/>
          <w:sz w:val="24"/>
          <w:szCs w:val="24"/>
        </w:rPr>
        <w:t>2</w:t>
      </w:r>
      <w:r>
        <w:rPr>
          <w:rStyle w:val="7"/>
          <w:rFonts w:hint="eastAsia" w:ascii="宋体" w:hAnsi="宋体" w:eastAsia="宋体" w:cs="宋体"/>
          <w:b/>
          <w:color w:val="auto"/>
          <w:spacing w:val="0"/>
          <w:sz w:val="24"/>
          <w:szCs w:val="24"/>
        </w:rPr>
        <w:t>）款第③点规定情形外，投标文件散装或活页装订将导致投标无效。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（3）除招标文件另有规定外，投标文件应使用人民币作为计量货币。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（4）除招标文件另有规定外，签署、盖章应遵守下列规定：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①投标文件应由投标人代表签字并加盖投标人的单位公章。若投标人代表为单位负责人授权的委托代理人，应提供“单位负责人授权书”。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②投标文件应没有涂改或行间插字，除非这些改动是根据</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的指示进行的，或是为改正投标人造成的应修改的错误而进行的。若有前述改动，应按照下列规定之一对改动处进行处理：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a.投标人代表签字确认；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b.加盖投标人的单位公章或校正章。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10.6投标报价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（1）投标报价超出最高限价将导致</w:t>
      </w:r>
      <w:r>
        <w:rPr>
          <w:rStyle w:val="7"/>
          <w:rFonts w:hint="eastAsia" w:ascii="宋体" w:hAnsi="宋体" w:eastAsia="宋体" w:cs="宋体"/>
          <w:b/>
          <w:color w:val="auto"/>
          <w:spacing w:val="0"/>
          <w:sz w:val="24"/>
          <w:szCs w:val="24"/>
        </w:rPr>
        <w:t>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（2）最高限价由采购人根据价格测算情况，在预算金额的额度内合理设定。最高限价不得超出预算金额。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（3）除招标文件另有规定外，投标文件不能出现任何选择性的投标报价，即每一个合同包和品目号的采购标的都只能有一个投标报价。任何选择性的投标报价将导致</w:t>
      </w:r>
      <w:r>
        <w:rPr>
          <w:rStyle w:val="7"/>
          <w:rFonts w:hint="eastAsia" w:ascii="宋体" w:hAnsi="宋体" w:eastAsia="宋体" w:cs="宋体"/>
          <w:b/>
          <w:color w:val="auto"/>
          <w:spacing w:val="0"/>
          <w:sz w:val="24"/>
          <w:szCs w:val="24"/>
        </w:rPr>
        <w:t>投标无效。</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10.7分包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（1）是否允许中标人将本项目的非主体、非关键性工作进行分包：详见招标文件第二章。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（3）招标文件允许中标人将非主体、非关键性工作进行分包的项目，有下列情形之一的，中标人不得分包：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①投标文件中未载明分包承担主体；</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②投标文件载明的分包承担主体不具备相应资质条件；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③投标文件载明的分包承担主体拟再次分包；</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pacing w:val="0"/>
          <w:sz w:val="24"/>
          <w:szCs w:val="24"/>
        </w:rPr>
        <w:t>  ④享受中小企业扶持政策获得政府采购合同的，小微企业不得将合同分包给大中型企业，中型企业不得将合同分包给大型企业。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10.8投标有效期</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（1）招标文件载明的投标有效期：详见招标文件第二章。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（2）投标文件承诺的投标有效期不得少于招标文件载明的投标有效期，否则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（3）根据本次采购活动的需要，</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可于投标有效期届满之前书面要求投标人延长投标有效期，投标人应在</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10.9投标保证金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（1）投标保证金作为投标人按照招标文件规定履行相应投标责任、义务的约束及担保。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（2）投标保证金的有效期应与投标文件承诺的投标有效期保持一致，否则</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（3）提交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①投标人应从其银行账户</w:t>
      </w:r>
      <w:r>
        <w:rPr>
          <w:rStyle w:val="7"/>
          <w:rFonts w:hint="eastAsia" w:ascii="宋体" w:hAnsi="宋体" w:eastAsia="宋体" w:cs="宋体"/>
          <w:b/>
          <w:color w:val="auto"/>
          <w:spacing w:val="0"/>
          <w:sz w:val="24"/>
          <w:szCs w:val="24"/>
        </w:rPr>
        <w:t>（基本存款账户）</w:t>
      </w:r>
      <w:r>
        <w:rPr>
          <w:rFonts w:hint="eastAsia" w:ascii="宋体" w:hAnsi="宋体" w:eastAsia="宋体" w:cs="宋体"/>
          <w:color w:val="auto"/>
          <w:spacing w:val="0"/>
          <w:sz w:val="24"/>
          <w:szCs w:val="24"/>
        </w:rPr>
        <w:t>按照下列方式：</w:t>
      </w:r>
      <w:r>
        <w:rPr>
          <w:rStyle w:val="7"/>
          <w:rFonts w:hint="eastAsia" w:ascii="宋体" w:hAnsi="宋体" w:eastAsia="宋体" w:cs="宋体"/>
          <w:b/>
          <w:color w:val="auto"/>
          <w:spacing w:val="0"/>
          <w:sz w:val="24"/>
          <w:szCs w:val="24"/>
        </w:rPr>
        <w:t>公对公转账方式</w:t>
      </w:r>
      <w:r>
        <w:rPr>
          <w:rFonts w:hint="eastAsia" w:ascii="宋体" w:hAnsi="宋体" w:eastAsia="宋体" w:cs="宋体"/>
          <w:color w:val="auto"/>
          <w:spacing w:val="0"/>
          <w:sz w:val="24"/>
          <w:szCs w:val="24"/>
        </w:rPr>
        <w:t>向招标文件载明的投标保证金账户提交投标保证金，具体金额详见招标文件第一章。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②投标保证金应于投标截止时间前到达招标文件载明的投标保证金账户，否则视为投标保证金未提交；是否到达按照下列方式认定：</w:t>
      </w:r>
      <w:r>
        <w:rPr>
          <w:rStyle w:val="7"/>
          <w:rFonts w:hint="eastAsia" w:ascii="宋体" w:hAnsi="宋体" w:eastAsia="宋体" w:cs="宋体"/>
          <w:b/>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③若本项目接受联合体投标且投标人为联合体，则联合体中的牵头方应按照本章第</w:t>
      </w:r>
      <w:r>
        <w:rPr>
          <w:rFonts w:hint="default" w:ascii="Calibri" w:hAnsi="Calibri" w:cs="Calibri"/>
          <w:color w:val="auto"/>
          <w:spacing w:val="0"/>
          <w:sz w:val="24"/>
          <w:szCs w:val="24"/>
        </w:rPr>
        <w:t>10.9</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）款第①、②点规定提交投标保证金。</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※除招标文件另有规定外，未按照上述规定提交投标保证金将导致资格审查不合格。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（4）退还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①在投标截止时间前撤回已提交的投标文件的投标人，其投标保证金将在</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收到投标人书面撤回通知之日起5个工作日内退回原账户。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②未中标人的投标保证金将在中标通知书发出之日起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③中标人的投标保证金将在政府采购合同签订之日起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个工作日内退回原账户；合同签订之日按照下列方式认定：</w:t>
      </w:r>
      <w:r>
        <w:rPr>
          <w:rStyle w:val="7"/>
          <w:rFonts w:hint="eastAsia" w:ascii="宋体" w:hAnsi="宋体" w:eastAsia="宋体" w:cs="宋体"/>
          <w:b/>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④终止招标的，</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将在终止公告发布之日起5个工作日内退回已收取的投标保证金及其在银行产生的孳息。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⑤除招标文件另有规定外，质疑或投诉涉及的投标人，若投标保证金尚未退还，则待质疑或投诉处理完毕后不计利息原额退还。</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※本章第</w:t>
      </w:r>
      <w:r>
        <w:rPr>
          <w:rStyle w:val="7"/>
          <w:rFonts w:hint="default" w:ascii="Calibri" w:hAnsi="Calibri" w:cs="Calibri"/>
          <w:b/>
          <w:color w:val="auto"/>
          <w:spacing w:val="0"/>
          <w:sz w:val="24"/>
          <w:szCs w:val="24"/>
        </w:rPr>
        <w:t>10.9</w:t>
      </w:r>
      <w:r>
        <w:rPr>
          <w:rStyle w:val="7"/>
          <w:rFonts w:hint="eastAsia" w:ascii="宋体" w:hAnsi="宋体" w:eastAsia="宋体" w:cs="宋体"/>
          <w:b/>
          <w:color w:val="auto"/>
          <w:spacing w:val="0"/>
          <w:sz w:val="24"/>
          <w:szCs w:val="24"/>
        </w:rPr>
        <w:t>条第（</w:t>
      </w:r>
      <w:r>
        <w:rPr>
          <w:rStyle w:val="7"/>
          <w:rFonts w:hint="default" w:ascii="Calibri" w:hAnsi="Calibri" w:cs="Calibri"/>
          <w:b/>
          <w:color w:val="auto"/>
          <w:spacing w:val="0"/>
          <w:sz w:val="24"/>
          <w:szCs w:val="24"/>
        </w:rPr>
        <w:t>4</w:t>
      </w:r>
      <w:r>
        <w:rPr>
          <w:rStyle w:val="7"/>
          <w:rFonts w:hint="eastAsia" w:ascii="宋体" w:hAnsi="宋体" w:eastAsia="宋体" w:cs="宋体"/>
          <w:b/>
          <w:color w:val="auto"/>
          <w:spacing w:val="0"/>
          <w:sz w:val="24"/>
          <w:szCs w:val="24"/>
        </w:rPr>
        <w:t>）款第①、②、③点规定的投标保证金退还时限不包括因投标人自身原因导致无法及时退还而增加的时间。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（5）若出现本章第</w:t>
      </w:r>
      <w:r>
        <w:rPr>
          <w:rFonts w:hint="default" w:ascii="Calibri" w:hAnsi="Calibri" w:cs="Calibri"/>
          <w:color w:val="auto"/>
          <w:spacing w:val="0"/>
          <w:sz w:val="24"/>
          <w:szCs w:val="24"/>
        </w:rPr>
        <w:t>10.8</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（6）有下列情形之一的，投标保证金将不予退还：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①投标人串通投标；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②投标人提供虚假材料；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③投标人采取不正当手段诋毁、排挤其他投标人；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④投标截止时间后，投标人在投标有效期内撤销投标文件；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⑤投标人不接受评标委员会按照招标文件规定对投标报价错误之处进行修正；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⑥投标人违反招标文件第三章第</w:t>
      </w:r>
      <w:r>
        <w:rPr>
          <w:rFonts w:hint="default" w:ascii="Calibri" w:hAnsi="Calibri" w:cs="Calibri"/>
          <w:color w:val="auto"/>
          <w:spacing w:val="0"/>
          <w:sz w:val="24"/>
          <w:szCs w:val="24"/>
        </w:rPr>
        <w:t>9.4</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9.5</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9.6</w:t>
      </w:r>
      <w:r>
        <w:rPr>
          <w:rFonts w:hint="eastAsia" w:ascii="宋体" w:hAnsi="宋体" w:eastAsia="宋体" w:cs="宋体"/>
          <w:color w:val="auto"/>
          <w:spacing w:val="0"/>
          <w:sz w:val="24"/>
          <w:szCs w:val="24"/>
        </w:rPr>
        <w:t>条规定之一；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⑦招标文件规定的其他不予退还情形；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⑧中标人有下列情形之一的：</w:t>
      </w:r>
    </w:p>
    <w:p>
      <w:pPr>
        <w:pStyle w:val="4"/>
        <w:keepNext w:val="0"/>
        <w:keepLines w:val="0"/>
        <w:widowControl/>
        <w:suppressLineNumbers w:val="0"/>
        <w:spacing w:before="75" w:beforeAutospacing="0" w:after="75" w:afterAutospacing="0"/>
        <w:ind w:left="0" w:right="0" w:firstLine="480"/>
        <w:rPr>
          <w:color w:val="auto"/>
        </w:rPr>
      </w:pPr>
      <w:r>
        <w:rPr>
          <w:rFonts w:hint="default" w:ascii="Calibri" w:hAnsi="Calibri" w:cs="Calibri"/>
          <w:color w:val="auto"/>
          <w:spacing w:val="0"/>
          <w:sz w:val="24"/>
          <w:szCs w:val="24"/>
        </w:rPr>
        <w:t>a</w:t>
      </w:r>
      <w:r>
        <w:rPr>
          <w:rFonts w:hint="eastAsia" w:ascii="宋体" w:hAnsi="宋体" w:eastAsia="宋体" w:cs="宋体"/>
          <w:color w:val="auto"/>
          <w:spacing w:val="0"/>
          <w:sz w:val="24"/>
          <w:szCs w:val="24"/>
        </w:rPr>
        <w:t>.除不可抗力外，因中标人自身原因未在中标通知书要求的期限内与采购人签订政府采购合同；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b.未按照招标文件、投标文件的约定签订政府采购合同或提交履约保证金。</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※若上述投标保证金不予退还情形给采购人（采购代理机构）造成损失，则投标人还要承担相应的赔偿责任。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10.10投标文件的提交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（1）一个投标人只能提交一个投标文件，并按照招标文件第一章规定将其送达。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（2）密封及其标记的具体形式：详见招标文件第二章。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10.11投标文件的补充、修改或撤回</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（1）投标截止时间前，投标人可对所提交的投标文件进行补充、修改或撤回，并书面通知</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（2）补充、修改的内容应按照本章第</w:t>
      </w:r>
      <w:r>
        <w:rPr>
          <w:rFonts w:hint="default" w:ascii="Calibri" w:hAnsi="Calibri" w:cs="Calibri"/>
          <w:color w:val="auto"/>
          <w:spacing w:val="0"/>
          <w:sz w:val="24"/>
          <w:szCs w:val="24"/>
        </w:rPr>
        <w:t>10.5</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4</w:t>
      </w:r>
      <w:r>
        <w:rPr>
          <w:rFonts w:hint="eastAsia" w:ascii="宋体" w:hAnsi="宋体" w:eastAsia="宋体" w:cs="宋体"/>
          <w:color w:val="auto"/>
          <w:spacing w:val="0"/>
          <w:sz w:val="24"/>
          <w:szCs w:val="24"/>
        </w:rPr>
        <w:t>）款规定进行签署、盖章，并按照本章第</w:t>
      </w:r>
      <w:r>
        <w:rPr>
          <w:rFonts w:hint="default" w:ascii="Calibri" w:hAnsi="Calibri" w:cs="Calibri"/>
          <w:color w:val="auto"/>
          <w:spacing w:val="0"/>
          <w:sz w:val="24"/>
          <w:szCs w:val="24"/>
        </w:rPr>
        <w:t>10.10</w:t>
      </w:r>
      <w:r>
        <w:rPr>
          <w:rFonts w:hint="eastAsia" w:ascii="宋体" w:hAnsi="宋体" w:eastAsia="宋体" w:cs="宋体"/>
          <w:color w:val="auto"/>
          <w:spacing w:val="0"/>
          <w:sz w:val="24"/>
          <w:szCs w:val="24"/>
        </w:rPr>
        <w:t>条规定提交，</w:t>
      </w:r>
      <w:r>
        <w:rPr>
          <w:rStyle w:val="7"/>
          <w:rFonts w:hint="eastAsia" w:ascii="宋体" w:hAnsi="宋体" w:eastAsia="宋体" w:cs="宋体"/>
          <w:b/>
          <w:color w:val="auto"/>
          <w:spacing w:val="0"/>
          <w:sz w:val="24"/>
          <w:szCs w:val="24"/>
        </w:rPr>
        <w:t>否则将被拒收。</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※按照上述规定提交的补充、修改内容作为投标文件组成部分。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10.12除招标文件另有规定外，有下列情形之一的，</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（1）投标文件未按照招标文件要求签署、盖章；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（2）不符合招标文件中规定的资格要求；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（3）投标报价超过招标文件中规定的预算金额或最高限价；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（4）投标文件含有采购人不能接受的附加条件；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（5）有关法律、法规和规章及招标文件规定的其他无效情形。</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五、开标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11、开标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11.1</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将在招标文件载明的开标时间及地点主持召开开标会，并邀请投标人参加。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11.2开标会的主持人、唱标人、记录人及其他工作人员（若有）均由</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派出，现场监督人员（若有）可由有关方面派出。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11.3参加开标会的投标人应签到，非投标人不参加开标会。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11.4开标会应遵守下列规定：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（1）首先由主持人宣布开标会须知，然后由投标人代表对投标文件的密封情况进行检查，经确认无误后，由工作人员对密封的投标文件当众拆封。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（3）记录人对唱标人宣布的内容作开标记录。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（6）若投标人未参加开标会（包括但不限于投标人派出的人员不是投标人代表），视同其对开标过程和开标记录予以认可。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※若出现本章第</w:t>
      </w:r>
      <w:r>
        <w:rPr>
          <w:rStyle w:val="7"/>
          <w:rFonts w:hint="default" w:ascii="Calibri" w:hAnsi="Calibri" w:cs="Calibri"/>
          <w:b/>
          <w:color w:val="auto"/>
          <w:spacing w:val="0"/>
          <w:sz w:val="24"/>
          <w:szCs w:val="24"/>
        </w:rPr>
        <w:t>11.4</w:t>
      </w:r>
      <w:r>
        <w:rPr>
          <w:rStyle w:val="7"/>
          <w:rFonts w:hint="eastAsia" w:ascii="宋体" w:hAnsi="宋体" w:eastAsia="宋体" w:cs="宋体"/>
          <w:b/>
          <w:color w:val="auto"/>
          <w:spacing w:val="0"/>
          <w:sz w:val="24"/>
          <w:szCs w:val="24"/>
        </w:rPr>
        <w:t>条第（</w:t>
      </w:r>
      <w:r>
        <w:rPr>
          <w:rStyle w:val="7"/>
          <w:rFonts w:hint="default" w:ascii="Calibri" w:hAnsi="Calibri" w:cs="Calibri"/>
          <w:b/>
          <w:color w:val="auto"/>
          <w:spacing w:val="0"/>
          <w:sz w:val="24"/>
          <w:szCs w:val="24"/>
        </w:rPr>
        <w:t>4</w:t>
      </w:r>
      <w:r>
        <w:rPr>
          <w:rStyle w:val="7"/>
          <w:rFonts w:hint="eastAsia" w:ascii="宋体" w:hAnsi="宋体" w:eastAsia="宋体" w:cs="宋体"/>
          <w:b/>
          <w:color w:val="auto"/>
          <w:spacing w:val="0"/>
          <w:sz w:val="24"/>
          <w:szCs w:val="24"/>
        </w:rPr>
        <w:t>）、（</w:t>
      </w:r>
      <w:r>
        <w:rPr>
          <w:rStyle w:val="7"/>
          <w:rFonts w:hint="default" w:ascii="Calibri" w:hAnsi="Calibri" w:cs="Calibri"/>
          <w:b/>
          <w:color w:val="auto"/>
          <w:spacing w:val="0"/>
          <w:sz w:val="24"/>
          <w:szCs w:val="24"/>
        </w:rPr>
        <w:t>5</w:t>
      </w:r>
      <w:r>
        <w:rPr>
          <w:rStyle w:val="7"/>
          <w:rFonts w:hint="eastAsia" w:ascii="宋体" w:hAnsi="宋体" w:eastAsia="宋体" w:cs="宋体"/>
          <w:b/>
          <w:color w:val="auto"/>
          <w:spacing w:val="0"/>
          <w:sz w:val="24"/>
          <w:szCs w:val="24"/>
        </w:rPr>
        <w:t>）、（</w:t>
      </w:r>
      <w:r>
        <w:rPr>
          <w:rStyle w:val="7"/>
          <w:rFonts w:hint="default" w:ascii="Calibri" w:hAnsi="Calibri" w:cs="Calibri"/>
          <w:b/>
          <w:color w:val="auto"/>
          <w:spacing w:val="0"/>
          <w:sz w:val="24"/>
          <w:szCs w:val="24"/>
        </w:rPr>
        <w:t>6</w:t>
      </w:r>
      <w:r>
        <w:rPr>
          <w:rStyle w:val="7"/>
          <w:rFonts w:hint="eastAsia" w:ascii="宋体" w:hAnsi="宋体" w:eastAsia="宋体" w:cs="宋体"/>
          <w:b/>
          <w:color w:val="auto"/>
          <w:spacing w:val="0"/>
          <w:sz w:val="24"/>
          <w:szCs w:val="24"/>
        </w:rPr>
        <w:t>）款规定情形之一</w:t>
      </w:r>
      <w:r>
        <w:rPr>
          <w:rFonts w:hint="eastAsia" w:ascii="宋体" w:hAnsi="宋体" w:eastAsia="宋体" w:cs="宋体"/>
          <w:color w:val="auto"/>
          <w:spacing w:val="0"/>
          <w:sz w:val="24"/>
          <w:szCs w:val="24"/>
        </w:rPr>
        <w:t>，</w:t>
      </w:r>
      <w:r>
        <w:rPr>
          <w:rStyle w:val="7"/>
          <w:rFonts w:hint="eastAsia" w:ascii="宋体" w:hAnsi="宋体" w:eastAsia="宋体" w:cs="宋体"/>
          <w:b/>
          <w:color w:val="auto"/>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24"/>
          <w:szCs w:val="24"/>
          <w:u w:val="single"/>
        </w:rPr>
        <w:t>福建省天海招标有限公司</w:t>
      </w:r>
      <w:r>
        <w:rPr>
          <w:rStyle w:val="7"/>
          <w:rFonts w:hint="eastAsia" w:ascii="宋体" w:hAnsi="宋体" w:eastAsia="宋体" w:cs="宋体"/>
          <w:b/>
          <w:color w:val="auto"/>
          <w:spacing w:val="0"/>
          <w:sz w:val="24"/>
          <w:szCs w:val="24"/>
        </w:rPr>
        <w:t>提出任何疑义或要求（包括质疑）。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11.5投标截止时间后，参加投标的投标人不足三家的，不进行开标。同时，本次采购活动结束，</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六、中标与政府采购合同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12、中标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12.1本项目推荐的中标候选人家数：详见招标文件第二章。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12.2本项目中标人的确定：详见招标文件第二章。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12.3中标公告</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（1）中标人确定之日起</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个工作日内，</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将在招标文件载明的指定媒体以中标公告的形式发布中标结果。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（2）中标公告的公告期限为</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个工作日。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（3）中标公告同时作为</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通知除中标人外的其他投标人没有中标的书面形式。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12.4中标通知书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（1）中标公告发布的同时，</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将向中标人发出中标通知书。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（2）中标通知书发出后，采购人不得违法改变中标结果，中标人无正当理由不得放弃中标。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13、政府采购合同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13.2签订时限：自中标通知书发出之日起</w:t>
      </w:r>
      <w:r>
        <w:rPr>
          <w:rFonts w:hint="default" w:ascii="Calibri" w:hAnsi="Calibri" w:cs="Calibri"/>
          <w:color w:val="auto"/>
          <w:spacing w:val="0"/>
          <w:sz w:val="24"/>
          <w:szCs w:val="24"/>
        </w:rPr>
        <w:t>30</w:t>
      </w:r>
      <w:r>
        <w:rPr>
          <w:rFonts w:hint="eastAsia" w:ascii="宋体" w:hAnsi="宋体" w:eastAsia="宋体" w:cs="宋体"/>
          <w:color w:val="auto"/>
          <w:spacing w:val="0"/>
          <w:sz w:val="24"/>
          <w:szCs w:val="24"/>
        </w:rPr>
        <w:t>个日历日内。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13.3政府采购合同的履行、违约责任和解决争议的方法等适用民法典。</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13.4采购人与中标人应根据政府采购合同的约定依法履行合同义务。</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七、询问、质疑与投诉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14、询问</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14.1潜在投标人或投标人对本次采购活动的有关事项若有疑问，可向福建省天海招标有限公司提出询问，福建省天海招标有限公司将按照政府采购法及实施条例的有关规定进行答复。</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15、质疑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15.1</w:t>
      </w:r>
      <w:r>
        <w:rPr>
          <w:rFonts w:hint="eastAsia" w:ascii="宋体" w:hAnsi="宋体" w:eastAsia="宋体" w:cs="宋体"/>
          <w:color w:val="auto"/>
        </w:rPr>
        <w:t>针对同一采购程序环节的质疑应在政府采购法及实施条例规定的时限内一次性提出</w:t>
      </w:r>
      <w:r>
        <w:rPr>
          <w:rFonts w:hint="eastAsia" w:ascii="宋体" w:hAnsi="宋体" w:eastAsia="宋体" w:cs="宋体"/>
          <w:color w:val="auto"/>
          <w:spacing w:val="0"/>
        </w:rPr>
        <w:t>，并同时符合下列条件：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（2）质疑人应按照招标文件第二章规定方式提交质疑函。</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（3）质疑函应包括下列主要内容：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①质疑人的基本信息，至少包括：全称、地址、邮政编码等；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②所质疑项目的基本信息，至少包括：招标编号、项目名称等；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③所质疑的具体事项（以下简称：“质疑事项”）；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针对质疑事项提出的明确请求，前述明确请求指质疑人提出质疑的目的以及希望福建省天海招标有限公司对其质疑作出的处理结果，如：暂停招标投标活动、修改招标文件、停止或纠正违法违规行为、中标结果无效、废标、重新招标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⑤针对质疑事项导致质疑人自身权益受到损害的必要证明材料，至少包括：</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a.质疑人代表的身份证明材料：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a1</w:t>
      </w:r>
      <w:r>
        <w:rPr>
          <w:rFonts w:hint="eastAsia" w:ascii="宋体" w:hAnsi="宋体" w:eastAsia="宋体" w:cs="宋体"/>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a2若本项目接受自然人投标且质疑人为自然人的，提供本人的身份证复印件。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w:t>
      </w:r>
      <w:r>
        <w:rPr>
          <w:rFonts w:hint="eastAsia" w:ascii="宋体" w:hAnsi="宋体" w:eastAsia="宋体" w:cs="宋体"/>
          <w:color w:val="auto"/>
        </w:rPr>
        <w:t>其他证明材料（即事实依据和必要的法律依据）</w:t>
      </w:r>
      <w:r>
        <w:rPr>
          <w:rFonts w:hint="eastAsia" w:ascii="宋体" w:hAnsi="宋体" w:eastAsia="宋体" w:cs="宋体"/>
          <w:color w:val="auto"/>
          <w:spacing w:val="0"/>
        </w:rPr>
        <w:t>包括但不限于下列材料：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b1所质疑的具体事项是与自已有利害关系的证明材料；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b2质疑函所述事实存在的证明材料，如：采购文件、采购过程或中标结果违法违规或不符合采购文件要求等证明材料；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b3依法应终止采购程序的证明材料；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b4应重新采购的证明材料；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b5采购文件、采购过程或中标、成交结果损害自已合法权益的证明材料等；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7"/>
          <w:rFonts w:hint="eastAsia" w:ascii="宋体" w:hAnsi="宋体" w:eastAsia="宋体" w:cs="宋体"/>
          <w:b/>
          <w:color w:val="auto"/>
          <w:spacing w:val="0"/>
          <w:sz w:val="24"/>
          <w:szCs w:val="24"/>
        </w:rPr>
        <w:t>视为无效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4"/>
        <w:keepNext w:val="0"/>
        <w:keepLines w:val="0"/>
        <w:widowControl/>
        <w:suppressLineNumbers w:val="0"/>
        <w:spacing w:before="0" w:beforeAutospacing="0" w:after="150" w:afterAutospacing="0"/>
        <w:ind w:left="0" w:right="0" w:firstLine="480"/>
        <w:rPr>
          <w:color w:val="auto"/>
        </w:rPr>
      </w:pPr>
      <w:r>
        <w:rPr>
          <w:rStyle w:val="7"/>
          <w:rFonts w:hint="eastAsia" w:ascii="宋体" w:hAnsi="宋体" w:eastAsia="宋体" w:cs="宋体"/>
          <w:b/>
          <w:color w:val="auto"/>
          <w:sz w:val="24"/>
          <w:szCs w:val="24"/>
        </w:rPr>
        <w:t>※质疑人为法人或其他组织的，质疑函应由单位负责人或委托代理人签字或盖章，并加盖投标人的单位公章。质疑人为自然人的，质疑函应由本人签字。</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15.2对不符合本章第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条规定的质疑，将按照下列规定进行处理：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（1）不符合其中第（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）条规定的，书面告知质疑人不予受理及其理由。</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（2）不符合其中第（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）条规定的，书面告知质疑人修改、补充后在规定时限内重新提交质疑函。</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15.3对符合本章第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条规定的质疑，将按照政府采购法及实施条例</w:t>
      </w:r>
      <w:r>
        <w:rPr>
          <w:rFonts w:hint="eastAsia" w:ascii="宋体" w:hAnsi="宋体" w:eastAsia="宋体" w:cs="宋体"/>
          <w:color w:val="auto"/>
        </w:rPr>
        <w:t>、政府采购质疑和投诉办法</w:t>
      </w:r>
      <w:r>
        <w:rPr>
          <w:rFonts w:hint="eastAsia" w:ascii="宋体" w:hAnsi="宋体" w:eastAsia="宋体" w:cs="宋体"/>
          <w:color w:val="auto"/>
          <w:spacing w:val="0"/>
        </w:rPr>
        <w:t>的有关规定进行答复。</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15.4招标文件的质疑：详见招标文件第二章。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16、投诉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16.1若对质疑答复不满意或质疑答复未在答复期限内作出，质疑人可在答复期限届满之日起</w:t>
      </w:r>
      <w:r>
        <w:rPr>
          <w:rFonts w:hint="default" w:ascii="Calibri" w:hAnsi="Calibri" w:eastAsia="宋体" w:cs="Calibri"/>
          <w:color w:val="auto"/>
          <w:sz w:val="24"/>
          <w:szCs w:val="24"/>
        </w:rPr>
        <w:t>15</w:t>
      </w:r>
      <w:r>
        <w:rPr>
          <w:rFonts w:hint="eastAsia" w:ascii="宋体" w:hAnsi="宋体" w:eastAsia="宋体" w:cs="宋体"/>
          <w:color w:val="auto"/>
          <w:sz w:val="24"/>
          <w:szCs w:val="24"/>
        </w:rPr>
        <w:t>个工作日内按照政府采购质疑和投诉办法的有关规定向招标文件第二章载明的本项目监督管理部门提起投诉。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16.2投诉应有明确的请求和必要的证明材料，投诉的事项不得超出已质疑事项的范围。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八、政府采购政策</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17、政府采购政策由财政部根据国家的经济和社会发展政策并会同国家有关部委制定，包括但不限于下列具体政策要求：</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17.1进口产品指通过中国海关报关验放进入中国境内且产自关境外的产品，其中：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（2）凡在海关特殊监管区域内企业生产或加工（包括从境外进口料件）销往境内其他地区的产品，不作为政府采购项下进口产品。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（3）对从境外进入海关特殊监管区域，再经办理报关手续后从海关特殊监管区进入境内其他地区的产品，认定为进口产品。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（4）招标文件列明不允许或未列明允许进口产品参加投标的，均视为拒绝进口产品参加投标。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7"/>
          <w:rFonts w:hint="eastAsia" w:ascii="宋体" w:hAnsi="宋体" w:eastAsia="宋体" w:cs="宋体"/>
          <w:b/>
          <w:color w:val="auto"/>
        </w:rPr>
        <w:t>“残疾人福利性单位”</w:t>
      </w:r>
      <w:r>
        <w:rPr>
          <w:rFonts w:hint="eastAsia" w:ascii="宋体" w:hAnsi="宋体" w:eastAsia="宋体" w:cs="宋体"/>
          <w:color w:val="auto"/>
          <w:sz w:val="24"/>
          <w:szCs w:val="24"/>
        </w:rPr>
        <w:t>）亦可享受前述扶持政策。其中：</w:t>
      </w:r>
    </w:p>
    <w:p>
      <w:pPr>
        <w:pStyle w:val="4"/>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（1）中小企业指符合下列条件的中型、小型、微型企业：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w:t>
      </w:r>
      <w:r>
        <w:rPr>
          <w:rFonts w:hint="default" w:ascii="Calibri" w:hAnsi="Calibri" w:cs="Calibri"/>
          <w:color w:val="auto"/>
          <w:sz w:val="24"/>
          <w:szCs w:val="24"/>
        </w:rPr>
        <w:t>[2011]300</w:t>
      </w:r>
      <w:r>
        <w:rPr>
          <w:rFonts w:hint="eastAsia" w:ascii="宋体" w:hAnsi="宋体" w:eastAsia="宋体" w:cs="宋体"/>
          <w:color w:val="auto"/>
          <w:sz w:val="24"/>
          <w:szCs w:val="24"/>
        </w:rPr>
        <w:t>号）规定的划分标准，但与大企业的负责人为同一人，或者与大企业存在直接控股、管理关系的除外；；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②符合中小企业划分标准的个体工商户，在政府采购活动中视同中小企业。</w:t>
      </w:r>
    </w:p>
    <w:p>
      <w:pPr>
        <w:pStyle w:val="4"/>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②在工程采购项目中，工程由中小企业承建，即工程施工单位为中小企业；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③在服务采购项目中，服务由中小企业承接，即提供服务的人员为中小企业依照《中华人民共和国劳动合同法》 订立劳动合同的从业人员。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pStyle w:val="4"/>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pPr>
        <w:pStyle w:val="4"/>
        <w:keepNext w:val="0"/>
        <w:keepLines w:val="0"/>
        <w:widowControl/>
        <w:suppressLineNumbers w:val="0"/>
        <w:spacing w:before="75" w:beforeAutospacing="0" w:after="240" w:afterAutospacing="0"/>
        <w:ind w:left="0" w:right="0" w:firstLine="480"/>
        <w:rPr>
          <w:color w:val="auto"/>
        </w:rPr>
      </w:pPr>
      <w:r>
        <w:rPr>
          <w:rFonts w:hint="eastAsia" w:ascii="宋体" w:hAnsi="宋体" w:eastAsia="宋体" w:cs="宋体"/>
          <w:color w:val="auto"/>
          <w:sz w:val="24"/>
          <w:szCs w:val="24"/>
        </w:rPr>
        <w:t>②监狱企业视同小型、微型企业。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（4）残疾人福利性单位指同时符合下列条件的单位：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①安置的残疾人占本单位在职职工人数的比例不低于</w:t>
      </w:r>
      <w:r>
        <w:rPr>
          <w:rFonts w:hint="default" w:ascii="Calibri" w:hAnsi="Calibri" w:cs="Calibri"/>
          <w:color w:val="auto"/>
          <w:sz w:val="24"/>
          <w:szCs w:val="24"/>
        </w:rPr>
        <w:t>25%</w:t>
      </w:r>
      <w:r>
        <w:rPr>
          <w:rFonts w:hint="eastAsia" w:ascii="宋体" w:hAnsi="宋体" w:eastAsia="宋体" w:cs="宋体"/>
          <w:color w:val="auto"/>
          <w:sz w:val="24"/>
          <w:szCs w:val="24"/>
        </w:rPr>
        <w:t>（含</w:t>
      </w:r>
      <w:r>
        <w:rPr>
          <w:rFonts w:hint="default" w:ascii="Calibri" w:hAnsi="Calibri" w:cs="Calibri"/>
          <w:color w:val="auto"/>
          <w:sz w:val="24"/>
          <w:szCs w:val="24"/>
        </w:rPr>
        <w:t>25%</w:t>
      </w:r>
      <w:r>
        <w:rPr>
          <w:rFonts w:hint="eastAsia" w:ascii="宋体" w:hAnsi="宋体" w:eastAsia="宋体" w:cs="宋体"/>
          <w:color w:val="auto"/>
          <w:sz w:val="24"/>
          <w:szCs w:val="24"/>
        </w:rPr>
        <w:t>），并且安置的残疾人人数不少于</w:t>
      </w:r>
      <w:r>
        <w:rPr>
          <w:rFonts w:hint="default" w:ascii="Calibri" w:hAnsi="Calibri" w:cs="Calibri"/>
          <w:color w:val="auto"/>
          <w:sz w:val="24"/>
          <w:szCs w:val="24"/>
        </w:rPr>
        <w:t>10</w:t>
      </w:r>
      <w:r>
        <w:rPr>
          <w:rFonts w:hint="eastAsia" w:ascii="宋体" w:hAnsi="宋体" w:eastAsia="宋体" w:cs="宋体"/>
          <w:color w:val="auto"/>
          <w:sz w:val="24"/>
          <w:szCs w:val="24"/>
        </w:rPr>
        <w:t>人（含</w:t>
      </w:r>
      <w:r>
        <w:rPr>
          <w:rFonts w:hint="default" w:ascii="Calibri" w:hAnsi="Calibri" w:cs="Calibri"/>
          <w:color w:val="auto"/>
          <w:sz w:val="24"/>
          <w:szCs w:val="24"/>
        </w:rPr>
        <w:t>10</w:t>
      </w:r>
      <w:r>
        <w:rPr>
          <w:rFonts w:hint="eastAsia" w:ascii="宋体" w:hAnsi="宋体" w:eastAsia="宋体" w:cs="宋体"/>
          <w:color w:val="auto"/>
          <w:sz w:val="24"/>
          <w:szCs w:val="24"/>
        </w:rPr>
        <w:t>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②依法与安置的每位残疾人签订了一年以上（含一年）的劳动合同或服务协议；</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前款所称残疾人指法定劳动年龄内，持有《中华人民共和国残疾人证》或《中华人民共和国残疾军人证（1至</w:t>
      </w:r>
      <w:r>
        <w:rPr>
          <w:rFonts w:hint="default" w:ascii="Calibri" w:hAnsi="Calibri" w:cs="Calibri"/>
          <w:color w:val="auto"/>
          <w:sz w:val="24"/>
          <w:szCs w:val="24"/>
        </w:rPr>
        <w:t>8</w:t>
      </w:r>
      <w:r>
        <w:rPr>
          <w:rFonts w:hint="eastAsia" w:ascii="宋体" w:hAnsi="宋体" w:eastAsia="宋体" w:cs="宋体"/>
          <w:color w:val="auto"/>
          <w:sz w:val="24"/>
          <w:szCs w:val="24"/>
        </w:rPr>
        <w:t>级）》的自然人，包括具有劳动条件和劳动意愿的精神残疾人。在职职工人数是指与残疾人福利性单位建立劳动关系并依法签订劳动合同或服务协议的雇员人数。</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rPr>
        <w:t>[2016]125</w:t>
      </w:r>
      <w:r>
        <w:rPr>
          <w:rFonts w:hint="eastAsia" w:ascii="宋体" w:hAnsi="宋体" w:eastAsia="宋体" w:cs="宋体"/>
          <w:color w:val="auto"/>
          <w:spacing w:val="0"/>
          <w:sz w:val="24"/>
          <w:szCs w:val="24"/>
        </w:rPr>
        <w:t>号）规定。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17.6为落实政府采购政策需满足的要求：详见招标文件第一章。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九、本项目的有关信息</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18.1指定媒体：详见招标文件第二章。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18.2本项目的潜在投标人或投标人应随时关注指定媒体，否则产生不利后果由其自行承担。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十、其他事项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19、其他事项：详见招标文件第二章。</w:t>
      </w:r>
    </w:p>
    <w:p>
      <w:pPr>
        <w:pStyle w:val="4"/>
        <w:keepNext w:val="0"/>
        <w:keepLines w:val="0"/>
        <w:widowControl/>
        <w:suppressLineNumbers w:val="0"/>
        <w:spacing w:before="75" w:beforeAutospacing="0" w:after="240" w:afterAutospacing="0"/>
        <w:ind w:left="0" w:right="0" w:firstLine="0"/>
        <w:rPr>
          <w:color w:val="auto"/>
        </w:rPr>
      </w:pPr>
      <w:r>
        <w:rPr>
          <w:rFonts w:hint="default" w:ascii="Calibri" w:hAnsi="Calibri" w:cs="Calibri"/>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第四章   资格审查与评标</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一、资格审查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1、开标结束后，由</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负责资格审查小组的组建及资格审查工作的组织。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1.1资格审查小组由</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人组成，并负责具体审查事务，其中：由采购人派出的采购人代表至少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派出的工作人员至少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人，其余</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人可为采购人代表或</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的工作人员。</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1.2资格审查的依据是招标文件和投标文件。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1.3资格审查的范围及内容：投标文件（资格及资信证明部分），具体如下：</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（1）</w:t>
      </w:r>
      <w:r>
        <w:rPr>
          <w:rFonts w:hint="eastAsia" w:ascii="宋体" w:hAnsi="宋体" w:eastAsia="宋体" w:cs="宋体"/>
          <w:color w:val="auto"/>
          <w:spacing w:val="0"/>
        </w:rPr>
        <w:t>“投标函”；</w:t>
      </w:r>
      <w:r>
        <w:rPr>
          <w:rFonts w:hint="eastAsia" w:ascii="宋体" w:hAnsi="宋体" w:eastAsia="宋体" w:cs="宋体"/>
          <w:color w:val="auto"/>
          <w:spacing w:val="0"/>
        </w:rPr>
        <w:br w:type="textWrapping"/>
      </w:r>
      <w:r>
        <w:rPr>
          <w:rFonts w:hint="eastAsia" w:ascii="宋体" w:hAnsi="宋体" w:eastAsia="宋体" w:cs="宋体"/>
          <w:color w:val="auto"/>
          <w:spacing w:val="0"/>
        </w:rPr>
        <w:t>  （2）“投标人的资格及资信证明文件”</w:t>
      </w:r>
      <w:r>
        <w:rPr>
          <w:rFonts w:hint="eastAsia" w:ascii="宋体" w:hAnsi="宋体" w:eastAsia="宋体" w:cs="宋体"/>
          <w:color w:val="auto"/>
          <w:spacing w:val="0"/>
        </w:rPr>
        <w:br w:type="textWrapping"/>
      </w:r>
      <w:r>
        <w:rPr>
          <w:rFonts w:hint="eastAsia" w:ascii="宋体" w:hAnsi="宋体" w:eastAsia="宋体" w:cs="宋体"/>
          <w:color w:val="auto"/>
          <w:spacing w:val="0"/>
        </w:rPr>
        <w:t>   </w:t>
      </w:r>
      <w:r>
        <w:rPr>
          <w:rFonts w:hint="eastAsia" w:ascii="宋体" w:hAnsi="宋体" w:eastAsia="宋体" w:cs="宋体"/>
          <w:color w:val="auto"/>
        </w:rPr>
        <w:t>①</w:t>
      </w:r>
      <w:r>
        <w:rPr>
          <w:rFonts w:hint="eastAsia" w:ascii="宋体" w:hAnsi="宋体" w:eastAsia="宋体" w:cs="宋体"/>
          <w:color w:val="auto"/>
          <w:spacing w:val="0"/>
        </w:rPr>
        <w:t>一般资格证明文件：</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②.其他资格证明文件：</w:t>
      </w:r>
    </w:p>
    <w:p>
      <w:pPr>
        <w:pStyle w:val="4"/>
        <w:keepNext w:val="0"/>
        <w:keepLines w:val="0"/>
        <w:widowControl/>
        <w:suppressLineNumbers w:val="0"/>
        <w:spacing w:before="75" w:beforeAutospacing="0" w:after="75" w:afterAutospacing="0"/>
        <w:ind w:left="0" w:right="0" w:firstLine="480"/>
        <w:rPr>
          <w:color w:val="auto"/>
        </w:rPr>
      </w:pPr>
      <w:r>
        <w:rPr>
          <w:rStyle w:val="7"/>
          <w:b/>
          <w:color w:val="auto"/>
          <w:spacing w:val="0"/>
          <w:sz w:val="24"/>
          <w:szCs w:val="24"/>
        </w:rPr>
        <w:t>包：1</w:t>
      </w:r>
      <w:r>
        <w:rPr>
          <w:color w:val="auto"/>
          <w:spacing w:val="0"/>
          <w:sz w:val="24"/>
          <w:szCs w:val="24"/>
        </w:rPr>
        <w:t> </w:t>
      </w:r>
      <w:r>
        <w:rPr>
          <w:color w:val="auto"/>
        </w:rPr>
        <w:br w:type="textWrapping"/>
      </w:r>
      <w:r>
        <w:rPr>
          <w:rStyle w:val="7"/>
          <w:b/>
          <w:color w:val="auto"/>
          <w:sz w:val="24"/>
          <w:szCs w:val="24"/>
        </w:rPr>
        <w:t>         无</w:t>
      </w:r>
    </w:p>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包：2</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包：3</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包：4</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Style w:val="7"/>
          <w:rFonts w:ascii="宋体" w:hAnsi="宋体" w:eastAsia="宋体" w:cs="宋体"/>
          <w:b/>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（3）投标保证金。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1.4有下列情形之一的，</w:t>
      </w:r>
      <w:r>
        <w:rPr>
          <w:rStyle w:val="7"/>
          <w:rFonts w:hint="eastAsia" w:ascii="宋体" w:hAnsi="宋体" w:eastAsia="宋体" w:cs="宋体"/>
          <w:b/>
          <w:color w:val="auto"/>
          <w:spacing w:val="0"/>
          <w:sz w:val="24"/>
          <w:szCs w:val="24"/>
        </w:rPr>
        <w:t>资格审查不合格：</w:t>
      </w:r>
      <w:r>
        <w:rPr>
          <w:rStyle w:val="7"/>
          <w:rFonts w:hint="eastAsia" w:ascii="宋体" w:hAnsi="宋体" w:eastAsia="宋体" w:cs="宋体"/>
          <w:b/>
          <w:color w:val="auto"/>
          <w:spacing w:val="0"/>
          <w:sz w:val="24"/>
          <w:szCs w:val="24"/>
        </w:rPr>
        <w:br w:type="textWrapping"/>
      </w:r>
      <w:r>
        <w:rPr>
          <w:rFonts w:hint="eastAsia" w:ascii="宋体" w:hAnsi="宋体" w:eastAsia="宋体" w:cs="宋体"/>
          <w:color w:val="auto"/>
        </w:rPr>
        <w:t>  （1）一般情形：</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  （2）本项目规定的其他情形：</w:t>
      </w:r>
    </w:p>
    <w:p>
      <w:pPr>
        <w:pStyle w:val="4"/>
        <w:keepNext w:val="0"/>
        <w:keepLines w:val="0"/>
        <w:widowControl/>
        <w:suppressLineNumbers w:val="0"/>
        <w:spacing w:before="0" w:beforeAutospacing="0" w:after="150" w:afterAutospacing="0"/>
        <w:ind w:left="0" w:right="0" w:firstLine="480"/>
        <w:rPr>
          <w:color w:val="auto"/>
        </w:rPr>
      </w:pPr>
      <w:r>
        <w:rPr>
          <w:rStyle w:val="7"/>
          <w:b/>
          <w:color w:val="auto"/>
        </w:rPr>
        <w:t>包：1</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资格及资信证明部分中不得出现报价部分的全部或部分的投标报价信息（或组成资料），否则资格审查不合格。</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包：2</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资格及资信证明部分中不得出现报价部分的全部或部分的投标报价信息（或组成资料），否则资格审查不合格。</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包：3</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资格及资信证明部分中不得出现报价部分的全部或部分的投标报价信息（或组成资料），否则资格审查不合格。</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包：4</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资格及资信证明部分中不得出现报价部分的全部或部分的投标报价信息（或组成资料），否则资格审查不合格。</w:t>
            </w:r>
          </w:p>
        </w:tc>
      </w:tr>
    </w:tbl>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2、资格审查情况不得私自外泄，有关信息由</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统一对外发布。</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3、资格审查合格的投标人不足三家的，不进行评标。同时，本次采购活动结束，</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二、评标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w:t>
      </w:r>
      <w:r>
        <w:rPr>
          <w:rFonts w:hint="eastAsia" w:ascii="宋体" w:hAnsi="宋体" w:eastAsia="宋体" w:cs="宋体"/>
          <w:color w:val="auto"/>
        </w:rPr>
        <w:t>资格审查结束后，由</w:t>
      </w:r>
      <w:r>
        <w:rPr>
          <w:rFonts w:hint="eastAsia" w:ascii="宋体" w:hAnsi="宋体" w:eastAsia="宋体" w:cs="宋体"/>
          <w:color w:val="auto"/>
          <w:spacing w:val="0"/>
        </w:rPr>
        <w:t>福建省天海招标有限公司负责评标委员会的组建及评标工作的组织。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5、评标委员会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5.1评标委员会由采购人代表和评标专家两部分共</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人（以下简称“评委”）组成，其中：由采购人派出的采购人代表</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人，由福建省政府采购评审专家库产生的评标专家</w:t>
      </w:r>
      <w:r>
        <w:rPr>
          <w:rFonts w:hint="eastAsia" w:ascii="宋体" w:hAnsi="宋体" w:eastAsia="宋体" w:cs="宋体"/>
          <w:color w:val="auto"/>
          <w:spacing w:val="0"/>
          <w:sz w:val="24"/>
          <w:szCs w:val="24"/>
          <w:u w:val="single"/>
        </w:rPr>
        <w:t>4</w:t>
      </w:r>
      <w:r>
        <w:rPr>
          <w:rFonts w:hint="eastAsia" w:ascii="宋体" w:hAnsi="宋体" w:eastAsia="宋体" w:cs="宋体"/>
          <w:color w:val="auto"/>
          <w:spacing w:val="0"/>
          <w:sz w:val="24"/>
          <w:szCs w:val="24"/>
        </w:rPr>
        <w:t>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5.2评标委员会负责具体评标事务，并按照下列原则依法独立履行有关职责：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（1）评标应保护国家利益、社会公共利益和各方当事人合法权益，提高采购效益，保证项目质量。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（2）评标应遵循公平、公正、科学、严谨和择优原则。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（3）评标的依据是招标文件和投标文件。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（4）应按照招标文件规定推荐中标候选人或确定中标人。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（5）评标应遵守下列评标纪律：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①评标情况不得私自外泄，有关信息由</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统一对外发布。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或投标人提供的要求保密的资料，不得摘记翻印和外传。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③不得收受投标人或有关人员的任何礼物，不得串联鼓动其他人袒护某投标人。若与投标人存在利害关系，则应主动声明并回避。</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④全体评委应按照招标文件规定进行评标，一切认定事项应查有实据且不得弄虚作假。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⑤评标中应充分发扬民主，推荐中标候选人或确定中标人后要服从评标报告。</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※对违反评标纪律的评委，将取消其评委资格，对评标工作造成严重损失者将予以通报批评乃至追究法律责任。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6、评标程序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6.1评标前的准备工作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（1）全体评委应认真审阅招标文件，了解评委应履行或遵守的职责、义务和评标纪律。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6.2符合性审查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（1）评标委员会依据招标文件的实质性要求，对通过资格审查的投标文件进行符合性审查，以确定其是否满足招标文件的实质性要求。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（2）满足招标文件的实质性要求指投标文件对招标文件实质性要求的响应不存在重大偏差或保留。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（5）评标委员会对所有投标人都执行相同的程序和标准。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w:t>
      </w:r>
      <w:r>
        <w:rPr>
          <w:rStyle w:val="7"/>
          <w:rFonts w:hint="eastAsia" w:ascii="宋体" w:hAnsi="宋体" w:eastAsia="宋体" w:cs="宋体"/>
          <w:b/>
          <w:color w:val="auto"/>
          <w:spacing w:val="0"/>
          <w:sz w:val="24"/>
          <w:szCs w:val="24"/>
        </w:rPr>
        <w:t>符合性审查不合格：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①项目一般情形：</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投标文件对招标文件实质性要求的响应存在重大偏离或保留。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属于招标文件第三章第10.12条规定的投标无效情形；</w:t>
            </w:r>
          </w:p>
        </w:tc>
      </w:tr>
    </w:tbl>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②本项目规定的其他情形：</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包：1 </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包一般情形 </w:t>
      </w:r>
      <w:r>
        <w:rPr>
          <w:color w:val="auto"/>
        </w:rPr>
        <w:br w:type="textWrapping"/>
      </w:r>
      <w:r>
        <w:rPr>
          <w:rStyle w:val="7"/>
          <w:b/>
          <w:color w:val="auto"/>
          <w:sz w:val="24"/>
          <w:szCs w:val="24"/>
        </w:rPr>
        <w:t>         无</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技术符合性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根据闽财购〔2010〕28号文件规定，若投标人的技术部分实际得分少于招标文件设定的技术部分总分50%，即视为技术部分未实质性响应招标文件要求，按无效投标处理；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招标文件第五章招标内容及要求中二、技术和服务要求标注“★”号的有负偏离的，按无效投标处理；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出现评标标准中规定的投标无效的情形；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技术商务部分中不得出现报价部分的全部或部分的投标报价信息（或组成资料），否则按无效投标处理；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商务符合性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招标文件第五章招标内容及要求中“三、商务条件（以“★”标示的内容为不允许负偏离的实质性要求）”，其全部条款内容均为“以“★”标示的内容”，即“均为不允许负偏离的实质性要求”。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技术商务部分中不得出现报价部分的全部或部分的投标报价信息（或组成资料），否则按无效投标处理；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 包：2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包一般情形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技术符合性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根据闽财购〔2010〕28号文件规定，若投标人的技术部分实际得分少于招标文件设定的技术部分总分50%，即视为技术部分未实质性响应招标文件要求，按无效投标处理；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招标文件第五章招标内容及要求中二、技术和服务要求标注“★”号的有负偏离的，按无效投标处理；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出现评标标准中规定的投标无效的情形；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技术商务部分中不得出现报价部分的全部或部分的投标报价信息（或组成资料），否则按无效投标处理；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商务符合性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招标文件第五章招标内容及要求中“三、商务条件（以“★”标示的内容为不允许负偏离的实质性要求）”，其全部条款内容均为“以“★”标示的内容”，即“均为不允许负偏离的实质性要求”。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技术商务部分中不得出现报价部分的全部或部分的投标报价信息（或组成资料），否则按无效投标处理；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 包：3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包一般情形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技术符合性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根据闽财购〔2010〕28号文件规定，若投标人的技术部分实际得分少于招标文件设定的技术部分总分50%，即视为技术部分未实质性响应招标文件要求，按无效投标处理；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招标文件第五章招标内容及要求中二、技术和服务要求标注“★”号的有负偏离的，按无效投标处理；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出现评标标准中规定的投标无效的情形；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技术商务部分中不得出现报价部分的全部或部分的投标报价信息（或组成资料），否则按无效投标处理；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商务符合性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招标文件第五章招标内容及要求中“三、商务条件（以“★”标示的内容为不允许负偏离的实质性要求）”，其全部条款内容均为“以“★”标示的内容”，即“均为不允许负偏离的实质性要求”。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技术商务部分中不得出现报价部分的全部或部分的投标报价信息（或组成资料），否则按无效投标处理；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 包：4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包一般情形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技术符合性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根据闽财购〔2010〕28号文件规定，若投标人的技术部分实际得分少于招标文件设定的技术部分总分50%，即视为技术部分未实质性响应招标文件要求，按无效投标处理；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招标文件第五章招标内容及要求中二、技术和服务要求标注“★”号的有负偏离的，按无效投标处理；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出现评标标准中规定的投标无效的情形；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技术商务部分中不得出现报价部分的全部或部分的投标报价信息（或组成资料），否则按无效投标处理；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商务符合性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出现招标文件中载明“投标无效”条款的规定；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招标文件第五章招标内容及要求中“三、商务条件（以“★”标示的内容为不允许负偏离的实质性要求）”，其全部条款内容均为“以“★”标示的内容”，即“均为不允许负偏离的实质性要求”。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技术商务部分中不得出现报价部分的全部或部分的投标报价信息（或组成资料），否则按无效投标处理；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6.3澄清有关问题</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（3）投标文件报价出现前后不一致的，除招标文件另有规定外，按照下列规定修正：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①开标一览表内容与投标文件中相应内容不一致的，以开标一览表为准；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②大写金额和小写金额不一致的，以大写金额为准；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③单价金额小数点或百分比有明显错位的，以开标一览表的总价为准，并修改单价；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④总价金额与按照单价汇总金额不一致的，以单价金额计算结果为准。</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※同时出现两种以上不一致的，按照前款规定的顺序修正。修正后的报价应按照本章第</w:t>
      </w:r>
      <w:r>
        <w:rPr>
          <w:rStyle w:val="7"/>
          <w:rFonts w:hint="default" w:ascii="Calibri" w:hAnsi="Calibri" w:cs="Calibri"/>
          <w:b/>
          <w:color w:val="auto"/>
          <w:spacing w:val="0"/>
          <w:sz w:val="24"/>
          <w:szCs w:val="24"/>
        </w:rPr>
        <w:t>6.3</w:t>
      </w:r>
      <w:r>
        <w:rPr>
          <w:rStyle w:val="7"/>
          <w:rFonts w:hint="eastAsia" w:ascii="宋体" w:hAnsi="宋体" w:eastAsia="宋体" w:cs="宋体"/>
          <w:b/>
          <w:color w:val="auto"/>
          <w:spacing w:val="0"/>
          <w:sz w:val="24"/>
          <w:szCs w:val="24"/>
        </w:rPr>
        <w:t>条第（</w:t>
      </w:r>
      <w:r>
        <w:rPr>
          <w:rStyle w:val="7"/>
          <w:rFonts w:hint="default" w:ascii="Calibri" w:hAnsi="Calibri" w:cs="Calibri"/>
          <w:b/>
          <w:color w:val="auto"/>
          <w:spacing w:val="0"/>
          <w:sz w:val="24"/>
          <w:szCs w:val="24"/>
        </w:rPr>
        <w:t>1</w:t>
      </w:r>
      <w:r>
        <w:rPr>
          <w:rStyle w:val="7"/>
          <w:rFonts w:hint="eastAsia" w:ascii="宋体" w:hAnsi="宋体" w:eastAsia="宋体" w:cs="宋体"/>
          <w:b/>
          <w:color w:val="auto"/>
          <w:spacing w:val="0"/>
          <w:sz w:val="24"/>
          <w:szCs w:val="24"/>
        </w:rPr>
        <w:t>）、（</w:t>
      </w:r>
      <w:r>
        <w:rPr>
          <w:rStyle w:val="7"/>
          <w:rFonts w:hint="default" w:ascii="Calibri" w:hAnsi="Calibri" w:cs="Calibri"/>
          <w:b/>
          <w:color w:val="auto"/>
          <w:spacing w:val="0"/>
          <w:sz w:val="24"/>
          <w:szCs w:val="24"/>
        </w:rPr>
        <w:t>2</w:t>
      </w:r>
      <w:r>
        <w:rPr>
          <w:rStyle w:val="7"/>
          <w:rFonts w:hint="eastAsia" w:ascii="宋体" w:hAnsi="宋体" w:eastAsia="宋体" w:cs="宋体"/>
          <w:b/>
          <w:color w:val="auto"/>
          <w:spacing w:val="0"/>
          <w:sz w:val="24"/>
          <w:szCs w:val="24"/>
        </w:rPr>
        <w:t>）款规定经投标人确认后产生约束力，投标人不确认的，其投标无效。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（4）关于细微偏差</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（5）关于投标描述（即投标文件中描述的内容）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①投标描述前后不一致且不涉及证明材料的：按照本章第</w:t>
      </w:r>
      <w:r>
        <w:rPr>
          <w:rFonts w:hint="default" w:ascii="Calibri" w:hAnsi="Calibri" w:cs="Calibri"/>
          <w:color w:val="auto"/>
          <w:spacing w:val="0"/>
          <w:sz w:val="24"/>
          <w:szCs w:val="24"/>
        </w:rPr>
        <w:t>6.3</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）款规定执行。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②投标描述与证明材料不一致或多份证明材料之间不一致的：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a.评标委员会将要求投标人进行书面澄清，并按照不利于投标人的内容进行评标。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6.4比较与评价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（1）按照本章第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条载明的评标方法和标准，对符合性审查合格的投标文件进行比较与评价。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（2）关于相同品牌产品</w:t>
      </w:r>
      <w:r>
        <w:rPr>
          <w:rStyle w:val="7"/>
          <w:rFonts w:hint="eastAsia" w:ascii="宋体" w:hAnsi="宋体" w:eastAsia="宋体" w:cs="宋体"/>
          <w:b/>
          <w:color w:val="auto"/>
          <w:spacing w:val="0"/>
          <w:sz w:val="24"/>
          <w:szCs w:val="24"/>
        </w:rPr>
        <w:t>（政府采购服务类项目不适用本条款规定）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w:t>
      </w:r>
      <w:r>
        <w:rPr>
          <w:rStyle w:val="7"/>
          <w:rFonts w:hint="eastAsia" w:ascii="宋体" w:hAnsi="宋体" w:eastAsia="宋体" w:cs="宋体"/>
          <w:b/>
          <w:color w:val="auto"/>
          <w:spacing w:val="0"/>
          <w:sz w:val="24"/>
          <w:szCs w:val="24"/>
        </w:rPr>
        <w:t>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b.招标文件未规定的，采取随机抽取方式确定，其他同品牌投标人不作为中标候选人。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③非单一产品采购项目，多家投标人提供的核心产品品牌相同的，按照本章第</w:t>
      </w:r>
      <w:r>
        <w:rPr>
          <w:rFonts w:hint="default" w:ascii="Calibri" w:hAnsi="Calibri" w:cs="Calibri"/>
          <w:color w:val="auto"/>
          <w:spacing w:val="0"/>
          <w:sz w:val="24"/>
          <w:szCs w:val="24"/>
        </w:rPr>
        <w:t>6.4</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）款第①、②规定处理。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（3）漏（缺）项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①招标文件中要求列入报价的费用（含配置、功能），漏（缺）项的报价视为已经包括在投标总价中。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②对多报项及赠送项的价格评标时不予核减，全部进入评标价评议。</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6.5推荐中标候选人：详见本章第</w:t>
      </w:r>
      <w:r>
        <w:rPr>
          <w:rFonts w:hint="default" w:ascii="Calibri" w:hAnsi="Calibri" w:cs="Calibri"/>
          <w:color w:val="auto"/>
          <w:spacing w:val="0"/>
          <w:sz w:val="24"/>
          <w:szCs w:val="24"/>
        </w:rPr>
        <w:t>7.2</w:t>
      </w:r>
      <w:r>
        <w:rPr>
          <w:rFonts w:hint="eastAsia" w:ascii="宋体" w:hAnsi="宋体" w:eastAsia="宋体" w:cs="宋体"/>
          <w:color w:val="auto"/>
          <w:spacing w:val="0"/>
          <w:sz w:val="24"/>
          <w:szCs w:val="24"/>
        </w:rPr>
        <w:t>条规定。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6.6编写评标报告</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（1）评标报告由评标委员会负责编写。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（2）评标报告应包括下列内容：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①招标公告刊登的媒体名称、开标日期和地点；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②投标人名单和评标委员会成员名单；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③评标方法和标准；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④开标记录和评标情况及说明，包括无效投标人名单及原因；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⑤评标结果，包括中标候选人名单或确定的中标人；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⑥其他需要说明的情况，包括但不限于：评标过程中投标人的澄清、说明或补正，评委更换等。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处理。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6.8评委对需要共同认定的事项存在争议的，应按照少数服从多数的原则进行认定。</w:t>
      </w:r>
      <w:r>
        <w:rPr>
          <w:rStyle w:val="7"/>
          <w:rFonts w:hint="eastAsia" w:ascii="宋体" w:hAnsi="宋体" w:eastAsia="宋体" w:cs="宋体"/>
          <w:b/>
          <w:color w:val="auto"/>
          <w:spacing w:val="0"/>
          <w:sz w:val="24"/>
          <w:szCs w:val="24"/>
        </w:rPr>
        <w:t>持不同意见的评委应在评标报告上签署不同意见及理由，否则视为同意评标报告。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6.9在评标过程中发现投标人有下列情形之一的，评标委员会应认定其</w:t>
      </w:r>
      <w:r>
        <w:rPr>
          <w:rStyle w:val="7"/>
          <w:rFonts w:hint="eastAsia" w:ascii="宋体" w:hAnsi="宋体" w:eastAsia="宋体" w:cs="宋体"/>
          <w:b/>
          <w:color w:val="auto"/>
          <w:spacing w:val="0"/>
          <w:sz w:val="24"/>
          <w:szCs w:val="24"/>
        </w:rPr>
        <w:t>投标无效</w:t>
      </w:r>
      <w:r>
        <w:rPr>
          <w:rFonts w:hint="eastAsia" w:ascii="宋体" w:hAnsi="宋体" w:eastAsia="宋体" w:cs="宋体"/>
          <w:color w:val="auto"/>
          <w:spacing w:val="0"/>
          <w:sz w:val="24"/>
          <w:szCs w:val="24"/>
        </w:rPr>
        <w:t>，并书面报告本项目监督管理部门：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（1）恶意串通（包括但不限于招标文件第三章第</w:t>
      </w:r>
      <w:r>
        <w:rPr>
          <w:rFonts w:hint="default" w:ascii="Calibri" w:hAnsi="Calibri" w:cs="Calibri"/>
          <w:color w:val="auto"/>
          <w:spacing w:val="0"/>
          <w:sz w:val="24"/>
          <w:szCs w:val="24"/>
        </w:rPr>
        <w:t>9.7</w:t>
      </w:r>
      <w:r>
        <w:rPr>
          <w:rFonts w:hint="eastAsia" w:ascii="宋体" w:hAnsi="宋体" w:eastAsia="宋体" w:cs="宋体"/>
          <w:color w:val="auto"/>
          <w:spacing w:val="0"/>
          <w:sz w:val="24"/>
          <w:szCs w:val="24"/>
        </w:rPr>
        <w:t>条规定情形）；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（2）妨碍其他投标人的竞争行为；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（3）损害采购人或其他投标人的合法权益。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6.10评标过程中，有下列情形之一的，应予废标：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（1）符合性审查合格的投标人不足三家的；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（2）有关法律、法规和规章规定废标的情形。</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b/>
          <w:color w:val="auto"/>
          <w:spacing w:val="0"/>
          <w:sz w:val="24"/>
          <w:szCs w:val="24"/>
        </w:rPr>
        <w:t>※若废标，则本次采购活动结束，</w:t>
      </w:r>
      <w:r>
        <w:rPr>
          <w:rFonts w:hint="eastAsia" w:ascii="宋体" w:hAnsi="宋体" w:eastAsia="宋体" w:cs="宋体"/>
          <w:color w:val="auto"/>
          <w:spacing w:val="0"/>
          <w:sz w:val="24"/>
          <w:szCs w:val="24"/>
          <w:u w:val="single"/>
        </w:rPr>
        <w:t>福建省天海招标有限公司</w:t>
      </w:r>
      <w:r>
        <w:rPr>
          <w:rStyle w:val="7"/>
          <w:rFonts w:hint="eastAsia" w:ascii="宋体" w:hAnsi="宋体" w:eastAsia="宋体" w:cs="宋体"/>
          <w:b/>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7、评标方法和标准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合同包1,合同包2,合同包3,合同包4采用综合评分法。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7"/>
          <w:rFonts w:hint="eastAsia" w:ascii="宋体" w:hAnsi="宋体" w:eastAsia="宋体" w:cs="宋体"/>
          <w:b/>
          <w:color w:val="auto"/>
          <w:sz w:val="24"/>
          <w:szCs w:val="24"/>
          <w:shd w:val="clear" w:fill="FFFFFF"/>
        </w:rPr>
        <w:t>合同包1采用综合评分法</w:t>
      </w:r>
      <w:r>
        <w:rPr>
          <w:rFonts w:hint="eastAsia" w:ascii="宋体" w:hAnsi="宋体" w:eastAsia="宋体" w:cs="宋体"/>
          <w:color w:val="auto"/>
          <w:sz w:val="24"/>
          <w:szCs w:val="24"/>
          <w:shd w:val="clear" w:fill="FFFFFF"/>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（3）各项评审因素的设置如下：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p>
    <w:p>
      <w:pPr>
        <w:pStyle w:val="4"/>
        <w:keepNext w:val="0"/>
        <w:keepLines w:val="0"/>
        <w:widowControl/>
        <w:suppressLineNumbers w:val="0"/>
        <w:spacing w:before="0" w:beforeAutospacing="0" w:after="150" w:afterAutospacing="0"/>
        <w:ind w:left="0" w:righ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89"/>
        <w:gridCol w:w="71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1、对小、微企业报价给予6%的扣除。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4、残疾人福利性单位提供本单位制造的货物、承担的工程或服务，或提供其他残疾人福利性单位制造的货物（不包括使用非残疾人福利性单位注册商标的货物），对报价给予10%的扣除。</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55</w:t>
      </w:r>
      <w:r>
        <w:rPr>
          <w:rFonts w:hint="eastAsia" w:ascii="宋体" w:hAnsi="宋体" w:eastAsia="宋体" w:cs="宋体"/>
          <w:color w:val="auto"/>
          <w:sz w:val="24"/>
          <w:szCs w:val="24"/>
        </w:rPr>
        <w:t>分。</w:t>
      </w:r>
    </w:p>
    <w:tbl>
      <w:tblPr>
        <w:tblStyle w:val="5"/>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7"/>
        <w:gridCol w:w="601"/>
        <w:gridCol w:w="72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6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2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技术参数</w:t>
            </w:r>
          </w:p>
        </w:tc>
        <w:tc>
          <w:tcPr>
            <w:tcW w:w="6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52</w:t>
            </w:r>
          </w:p>
        </w:tc>
        <w:tc>
          <w:tcPr>
            <w:tcW w:w="72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投标人必须如实根据所投产品及服务对招标文件“第五章 招标内容及要求 二、技术和服务要求”作出明确的逐项响应承诺,在《技术和服务要求响应表》中列明是否偏离，并对其真实性负责。由评委进行评议并评分：（1）完全满足招标文件要求的得52分；（2）标注“★”号的技术参数为不允许负偏离的实质性要求（共4项），有任一项负偏离视为未实质性响应招标文件要求，按无效投标处理；（3）标注“▲”号的技术参数（共计2项），每负偏离一项扣3分；（4）标注“△”号的技术参数（共计16项），每负偏离一项扣2.875分，正偏离不加分。【注：招标文件中技术指标若有要求投标人提供相应佐证材料的，投标人未提供相应佐证材料或者投标人的响应承诺与其佐证材料不一致的，评标委员会将以不利于投标人的内容为准进行评审（负偏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产品佐证材料</w:t>
            </w:r>
          </w:p>
        </w:tc>
        <w:tc>
          <w:tcPr>
            <w:tcW w:w="6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所投产品彩页、技术白皮书或有效的技术支持材料等由评委进行评分：投标人提供的佐证材料完整且能佐证所投产品主要技术参数及功能的得3分；仅能部分佐证所投产品主要技术参数及功能的得1.5分；未提供佐证材料，或提供的佐证材料与所投产品的规格型号不一致，或不能佐证所投标产品的主要技术参数及功能的不得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分。</w:t>
      </w:r>
    </w:p>
    <w:tbl>
      <w:tblPr>
        <w:tblStyle w:val="5"/>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2"/>
        <w:gridCol w:w="596"/>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2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业绩</w:t>
            </w:r>
          </w:p>
        </w:tc>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根据各投标人提供2018年1月1日起至本项目投标截止时间止(日期以合同签订时间为准)由投标人所完成同类项目的销售业绩情况，由评委进行评分：提供1份有效业绩的得1 分，满分3分。注：投标人须同时提供中标公告(提供相关网站中标公告的下载网页并注明网址)、中标通知书复印件、采购合同文本复印件，以及能够证明该业绩项目已经采购人验收合格的相关证明文件复印件，未同时提供以上证明材料的本项不得分。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培训方案</w:t>
            </w:r>
          </w:p>
        </w:tc>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培训计划（包括但不限于：专业培训内容、培训方式及配套设备内容）对招标文件的响应及技术支撑情况,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项目实施方案</w:t>
            </w:r>
          </w:p>
        </w:tc>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项目实施方案(包括但不限于：重点考虑投标人如何在中标后有效地组织安排,确保按时完成各种设备采购、运输、装卸),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售后服务</w:t>
            </w:r>
          </w:p>
        </w:tc>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本项目售后服务方案（包括但不限于：售后内容、故障响应时间、响应方式、维修服务能力）,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质保期承诺</w:t>
            </w:r>
          </w:p>
        </w:tc>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投标人承诺在满足招标文件要求一年的基础上，质保期每增加一年的得1分，满分3分。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a.优先类节能产品、环境标志产品：</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p>
    <w:tbl>
      <w:tblPr>
        <w:tblStyle w:val="5"/>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38"/>
        <w:gridCol w:w="58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58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658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节能、减排、环境标志产品部分附加分</w:t>
            </w:r>
          </w:p>
        </w:tc>
        <w:tc>
          <w:tcPr>
            <w:tcW w:w="58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6.8</w:t>
            </w:r>
          </w:p>
        </w:tc>
        <w:tc>
          <w:tcPr>
            <w:tcW w:w="658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 a2若节能、环境标志产品仅是构成投标产品的部件、组件或零件，则该投标产品不享受鼓励优惠政策。同一品目中各认证证书不重复计算加分。强制类节能产品不享受加分。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（4）中标候选人排列规则顺序如下：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p>
    <w:p>
      <w:pPr>
        <w:pStyle w:val="4"/>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7"/>
          <w:rFonts w:hint="eastAsia" w:ascii="宋体" w:hAnsi="宋体" w:eastAsia="宋体" w:cs="宋体"/>
          <w:b/>
          <w:color w:val="auto"/>
          <w:sz w:val="24"/>
          <w:szCs w:val="24"/>
          <w:shd w:val="clear" w:fill="FFFFFF"/>
        </w:rPr>
        <w:t>合同包2采用综合评分法</w:t>
      </w:r>
      <w:r>
        <w:rPr>
          <w:rFonts w:hint="eastAsia" w:ascii="宋体" w:hAnsi="宋体" w:eastAsia="宋体" w:cs="宋体"/>
          <w:color w:val="auto"/>
          <w:sz w:val="24"/>
          <w:szCs w:val="24"/>
          <w:shd w:val="clear" w:fill="FFFFFF"/>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（3）各项评审因素的设置如下：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35</w:t>
      </w:r>
      <w:r>
        <w:rPr>
          <w:rFonts w:hint="eastAsia" w:ascii="宋体" w:hAnsi="宋体" w:eastAsia="宋体" w:cs="宋体"/>
          <w:color w:val="auto"/>
          <w:sz w:val="24"/>
          <w:szCs w:val="24"/>
        </w:rPr>
        <w:t>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p>
    <w:p>
      <w:pPr>
        <w:pStyle w:val="4"/>
        <w:keepNext w:val="0"/>
        <w:keepLines w:val="0"/>
        <w:widowControl/>
        <w:suppressLineNumbers w:val="0"/>
        <w:spacing w:before="0" w:beforeAutospacing="0" w:after="150" w:afterAutospacing="0"/>
        <w:ind w:left="0" w:righ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84"/>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0" w:type="auto"/>
            <w:shd w:val="clear" w:color="auto" w:fill="auto"/>
            <w:vAlign w:val="center"/>
          </w:tcPr>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50</w:t>
      </w:r>
      <w:r>
        <w:rPr>
          <w:rFonts w:hint="eastAsia" w:ascii="宋体" w:hAnsi="宋体" w:eastAsia="宋体" w:cs="宋体"/>
          <w:color w:val="auto"/>
          <w:sz w:val="24"/>
          <w:szCs w:val="24"/>
        </w:rPr>
        <w:t>分。</w:t>
      </w:r>
    </w:p>
    <w:tbl>
      <w:tblPr>
        <w:tblStyle w:val="5"/>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5"/>
        <w:gridCol w:w="613"/>
        <w:gridCol w:w="71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1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技术参数</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33</w:t>
            </w:r>
          </w:p>
        </w:tc>
        <w:tc>
          <w:tcPr>
            <w:tcW w:w="71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投标人必须如实根据所投产品及服务对招标文件“第五章 招标内容及要求 二、技术和服务要求”作出明确的逐项响应承诺,在《技术和服务要求响应表》中列明是否偏离，并对其真实性负责。由评委进行评议并评分：（1）完全满足招标文件要求的得33分；（2）标注“★”号的技术参数为不允许负偏离的实质性要求（共3项），有任一项负偏离视为未实质性响应招标文件要求，按无效投标处理；（3）标注“▲”号的技术参数（共计11项），每负偏离一项扣3分，正偏离不加分。【注：招标文件中技术指标若有要求投标人提供相应佐证材料的，投标人未提供相应佐证材料或者投标人的响应承诺与其佐证材料不一致的，评标委员会将以不利于投标人的内容为准进行评审（负偏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产品佐证材料</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所投产品彩页、技术白皮书或有效的技术支持材料等由评委进行评分：投标人提供的佐证材料完整且能佐证所投产品主要技术参数及功能的得3分；仅能部分佐证所投产品主要技术参数及功能的得1.5分；未提供佐证材料，或提供的佐证材料与所投产品的规格型号不一致，或不能佐证所投标产品的主要技术参数及功能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保养方案</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保养方案（包括但不限于：所投产品的安装条件、日常运行、保养），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项目实施方案</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项目实施方案(包括但不限于：重点考虑投标人如何在中标后有效地组织安排,确保按时完成各种设备采购、运输、装卸)，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人员配置</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拟投入本项目的专业人员配备情况及现有维修服务能力进行评分，每提供1名人员证明材料得1分，满分3分。须提供售后工程师证书复印件及提供投标人为其缴纳的投标截止时间前六个月（不含投标截止时间的当月）中任一月份的社保证明材料，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成品保护方案</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成品保护方案（包括但不限于：现场设备、材料、环境卫生），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产品的备品配件</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1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根据各投标人提供产品的备品配件说明情况，从质量性能方面，齐全完整性方面由评委进行评分：产品的备品配件提供最多得2分；次多的得1分；须提供备品配件清单，未提供的不得分。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分。</w:t>
      </w:r>
    </w:p>
    <w:tbl>
      <w:tblPr>
        <w:tblStyle w:val="5"/>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11"/>
        <w:gridCol w:w="587"/>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58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11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业绩</w:t>
            </w:r>
          </w:p>
        </w:tc>
        <w:tc>
          <w:tcPr>
            <w:tcW w:w="58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1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根据各投标人提供2018年1月1日起至本项目投标截止时间止(日期以合同签订时间为准)由投标人所完成同类项目的销售业绩情况，由评委进行评分：提供1份有效业绩的得1 分，满分3分。注：投标人须同时提供中标公告(提供相关网站中标公告的下载网页并注明网址)、中标通知书复印件、采购合同文本复印件，以及能够证明该业绩项目已经采购人验收合格的相关证明文件复印件，未同时提供以上证明材料的本项不得分。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培训方案</w:t>
            </w:r>
          </w:p>
        </w:tc>
        <w:tc>
          <w:tcPr>
            <w:tcW w:w="58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1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培训计划（包括但不限于：专业培训内容、培训方式及配套设备内容）对招标文件的响应及技术支撑情况,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维修服务响应情况</w:t>
            </w:r>
          </w:p>
        </w:tc>
        <w:tc>
          <w:tcPr>
            <w:tcW w:w="58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1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针对本项目的维修服务响应情况，由评委进行评分：在满足招标文件的基础上，①在质量保证期内仪器设备运行发生故障时中标人在接到采购人故障通知后1小时内响应，并在12小时内派工程师到达现场，免费负责修理或更换有缺陷的零部件或整机，如24小时内无法修复的，中标人提供备品供采购人使用的得1.5分；②在质量保证期内仪器设备运行发生故障时中标人在接到采购人故障通知后0.5小时内响应，并在3小时内派工程师到达现场，免费负责修理或更换有缺陷的零部件或整机，如12小时内无法修复的，中标人提供备品供采购人使用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售后服务</w:t>
            </w:r>
          </w:p>
        </w:tc>
        <w:tc>
          <w:tcPr>
            <w:tcW w:w="58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1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本项目售后服务方案（包括但不限于：售后内容、响应方式、维修服务能力）,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质保期承诺</w:t>
            </w:r>
          </w:p>
        </w:tc>
        <w:tc>
          <w:tcPr>
            <w:tcW w:w="58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1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投标人承诺在满足招标文件要求一年的基础上，质保期每增加一年的得1分，满分3分。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a.优先类节能产品、环境标志产品：</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p>
    <w:tbl>
      <w:tblPr>
        <w:tblStyle w:val="5"/>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38"/>
        <w:gridCol w:w="615"/>
        <w:gridCol w:w="6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61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655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节能、减排、环境标志产品部分附加分</w:t>
            </w:r>
          </w:p>
        </w:tc>
        <w:tc>
          <w:tcPr>
            <w:tcW w:w="61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6.8</w:t>
            </w:r>
          </w:p>
        </w:tc>
        <w:tc>
          <w:tcPr>
            <w:tcW w:w="655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 a2若节能、环境标志产品仅是构成投标产品的部件、组件或零件，则该投标产品不享受鼓励优惠政策。同一品目中各认证证书不重复计算加分。强制类节能产品不享受加分。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（4）中标候选人排列规则顺序如下：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p>
    <w:p>
      <w:pPr>
        <w:pStyle w:val="4"/>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7"/>
          <w:rFonts w:hint="eastAsia" w:ascii="宋体" w:hAnsi="宋体" w:eastAsia="宋体" w:cs="宋体"/>
          <w:b/>
          <w:color w:val="auto"/>
          <w:sz w:val="24"/>
          <w:szCs w:val="24"/>
          <w:shd w:val="clear" w:fill="FFFFFF"/>
        </w:rPr>
        <w:t>合同包3采用综合评分法</w:t>
      </w:r>
      <w:r>
        <w:rPr>
          <w:rFonts w:hint="eastAsia" w:ascii="宋体" w:hAnsi="宋体" w:eastAsia="宋体" w:cs="宋体"/>
          <w:color w:val="auto"/>
          <w:sz w:val="24"/>
          <w:szCs w:val="24"/>
          <w:shd w:val="clear" w:fill="FFFFFF"/>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（3）各项评审因素的设置如下：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p>
    <w:p>
      <w:pPr>
        <w:pStyle w:val="4"/>
        <w:keepNext w:val="0"/>
        <w:keepLines w:val="0"/>
        <w:widowControl/>
        <w:suppressLineNumbers w:val="0"/>
        <w:spacing w:before="0" w:beforeAutospacing="0" w:after="150" w:afterAutospacing="0"/>
        <w:ind w:left="0" w:righ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89"/>
        <w:gridCol w:w="71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55</w:t>
      </w:r>
      <w:r>
        <w:rPr>
          <w:rFonts w:hint="eastAsia" w:ascii="宋体" w:hAnsi="宋体" w:eastAsia="宋体" w:cs="宋体"/>
          <w:color w:val="auto"/>
          <w:sz w:val="24"/>
          <w:szCs w:val="24"/>
        </w:rPr>
        <w:t>分。</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3"/>
        <w:gridCol w:w="592"/>
        <w:gridCol w:w="71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技术参数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51.9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投标人必须如实根据所投产品及服务对招标文件“第五章 招标内容及要求 二、技术和服务要求”作出明确的逐项响应承诺,在《技术和服务要求响应表》中列明是否偏离，并对其真实性负责。完全满足招标文件要求的得51.9分；其中技术参数中标注“★”号的参数（共7项）为实质性条款,有任一项负偏离视为未实质性响应招标文件要求，按无效投标处理； 标注“▲”号技术参数（共3项）每负偏离一条扣3分，其余标注“△”技术参数（共33项）每负偏离一项扣1.3分，扣完为止，正偏离不加分。【注：招标文件中技术指标若有要求投标人提供相应佐证材料的，投标人未提供相应佐证材料或者投标人的响应承诺与其佐证材料不一致的，评标委员会将以不利于投标人的内容为准进行评审（负偏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产品佐证材料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所投产品彩页、技术白皮书或有效的技术支持材料等由评委进行评分：投标人提供的佐证材料完整且能佐证所投产品主要技术参数及功能的得2.1分；仅能部分佐证所投产品主要技术参数及功能的得1.5分；未提供佐证材料，或提供的佐证材料与所投产品的规格型号不一致，或不能佐证所投标产品的主要技术参数及功能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投标产品配置情况</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投标人提供的产品配置在满足招标文件的情况下，对招标文件要求的各项配置要求的响应承诺情况优于招标文件要求的得1分；其余不得分。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分。</w:t>
      </w:r>
    </w:p>
    <w:tbl>
      <w:tblPr>
        <w:tblStyle w:val="5"/>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2"/>
        <w:gridCol w:w="52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52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27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业绩</w:t>
            </w:r>
          </w:p>
        </w:tc>
        <w:tc>
          <w:tcPr>
            <w:tcW w:w="52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7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根据各投标人提供2018年1月1日起至本项目投标截止时间止(日期以合同签订时间为准)由投标人所完成同类项目的销售业绩情况，由评委进行评分：提供1份有效业绩的得1 分，满分3分。注：投标人须同时提供中标公告(提供相关网站中标公告的下载网页并注明网址)、中标通知书复印件、采购合同文本复印件，以及能够证明该业绩项目已经采购人验收合格的相关证明文件复印件，未同时提供以上证明材料的本项不得分。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培训方案</w:t>
            </w:r>
          </w:p>
        </w:tc>
        <w:tc>
          <w:tcPr>
            <w:tcW w:w="52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7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培训计划（包括但不限于：专业培训内容、培训方式及配套设备内容）对招标文件的响应及技术支撑情况,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项目实施方案</w:t>
            </w:r>
          </w:p>
        </w:tc>
        <w:tc>
          <w:tcPr>
            <w:tcW w:w="52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7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项目实施方案(包括但不限于：重点考虑投标人如何在中标后有效地组织安排,确保按时完成各种设备采购、运输、装卸)对招标文件的响应及技术支撑情况,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售后服务</w:t>
            </w:r>
          </w:p>
        </w:tc>
        <w:tc>
          <w:tcPr>
            <w:tcW w:w="52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7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本项目售后服务方案（包括但不限于：售后内容、故障响应时间、响应方式、维修服务能力）对招标文件的响应及技术支撑情况,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质保期承诺</w:t>
            </w:r>
          </w:p>
        </w:tc>
        <w:tc>
          <w:tcPr>
            <w:tcW w:w="52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7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投标人承诺在满足招标文件要求一年的基础上，质保期每增加一年的得1分，满分3分。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a.优先类节能产品、环境标志产品：</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p>
    <w:tbl>
      <w:tblPr>
        <w:tblStyle w:val="5"/>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38"/>
        <w:gridCol w:w="600"/>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60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657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节能、减排、环境标志产品部分附加分</w:t>
            </w:r>
          </w:p>
        </w:tc>
        <w:tc>
          <w:tcPr>
            <w:tcW w:w="60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6.8</w:t>
            </w:r>
          </w:p>
        </w:tc>
        <w:tc>
          <w:tcPr>
            <w:tcW w:w="657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 a2若节能、环境标志产品仅是构成投标产品的部件、组件或零件，则该投标产品不享受鼓励优惠政策。同一品目中各认证证书不重复计算加分。强制类节能产品不享受加分。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（4）中标候选人排列规则顺序如下：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p>
    <w:p>
      <w:pPr>
        <w:pStyle w:val="4"/>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7"/>
          <w:rFonts w:hint="eastAsia" w:ascii="宋体" w:hAnsi="宋体" w:eastAsia="宋体" w:cs="宋体"/>
          <w:b/>
          <w:color w:val="auto"/>
          <w:sz w:val="24"/>
          <w:szCs w:val="24"/>
          <w:shd w:val="clear" w:fill="FFFFFF"/>
        </w:rPr>
        <w:t>合同包4采用综合评分法</w:t>
      </w:r>
      <w:r>
        <w:rPr>
          <w:rFonts w:hint="eastAsia" w:ascii="宋体" w:hAnsi="宋体" w:eastAsia="宋体" w:cs="宋体"/>
          <w:color w:val="auto"/>
          <w:sz w:val="24"/>
          <w:szCs w:val="24"/>
          <w:shd w:val="clear" w:fill="FFFFFF"/>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（3）各项评审因素的设置如下：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p>
    <w:p>
      <w:pPr>
        <w:pStyle w:val="4"/>
        <w:keepNext w:val="0"/>
        <w:keepLines w:val="0"/>
        <w:widowControl/>
        <w:suppressLineNumbers w:val="0"/>
        <w:spacing w:before="0" w:beforeAutospacing="0" w:after="150" w:afterAutospacing="0"/>
        <w:ind w:left="0" w:righ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89"/>
        <w:gridCol w:w="71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55</w:t>
      </w:r>
      <w:r>
        <w:rPr>
          <w:rFonts w:hint="eastAsia" w:ascii="宋体" w:hAnsi="宋体" w:eastAsia="宋体" w:cs="宋体"/>
          <w:color w:val="auto"/>
          <w:sz w:val="24"/>
          <w:szCs w:val="24"/>
        </w:rPr>
        <w:t>分。</w:t>
      </w:r>
    </w:p>
    <w:tbl>
      <w:tblPr>
        <w:tblStyle w:val="5"/>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02"/>
        <w:gridCol w:w="551"/>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55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1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技术参数</w:t>
            </w:r>
          </w:p>
        </w:tc>
        <w:tc>
          <w:tcPr>
            <w:tcW w:w="55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49</w:t>
            </w:r>
          </w:p>
        </w:tc>
        <w:tc>
          <w:tcPr>
            <w:tcW w:w="71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投标人必须如实根据所投产品及服务对招标文件“第五章招标内容及要求 二、技术和服务要求”作出明确的逐项响应承诺,在《技术和服务要求响应表》中列明是否偏离，并对其真实性负责。完全满足招标文件要求的得49分；其中技术参数中标注“★”号的参数（共10项）为实质性条款,有任一项负偏离视为未实质性响应招标文件要求，按无效投标处理； 标注“▲”号技术参数（共1项）每负偏离一条扣3分，其余标注“△”技术参数（共23项）每负偏离一项扣2分，扣完为止，正偏离不加分。【注：招标文件中技术指标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产品佐证材料</w:t>
            </w:r>
          </w:p>
        </w:tc>
        <w:tc>
          <w:tcPr>
            <w:tcW w:w="55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所投产品彩页、技术白皮书或有效的技术支持材料等由评委进行评分：投标人提供的佐证材料完整且能佐证所投产品主要技术参数及功能的得3分；仅能部分佐证所投产品主要技术参数及功能的得1.5分；未提供佐证材料，或提供的佐证材料与所投产品的规格型号不一致，或不能佐证所投标产品的主要技术参数及功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投标产品配置情况</w:t>
            </w:r>
          </w:p>
        </w:tc>
        <w:tc>
          <w:tcPr>
            <w:tcW w:w="55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1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投标人提供的产品配置在满足招标文件的情况下，对招标文件要求的各项配置要求的响应承诺情况优于招标文件要求的得3分；其余不得分。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07"/>
        <w:gridCol w:w="501"/>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50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3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业绩</w:t>
            </w:r>
          </w:p>
        </w:tc>
        <w:tc>
          <w:tcPr>
            <w:tcW w:w="50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3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根据各投标人提供2018年1月1日起至本项目投标截止时间止(日期以合同签订时间为准)由投标人所完成同类项目的销售业绩情况，由评委进行评分：提供1份有效业绩的得1 分，满分3分。注：投标人须同时提供中标公告(提供相关网站中标公告的下载网页并注明网址)、中标通知书复印件、采购合同文本复印件，以及能够证明该业绩项目已经采购人验收合格的相关证明文件复印件，未同时提供以上证明材料的本项不得分。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培训方案</w:t>
            </w:r>
          </w:p>
        </w:tc>
        <w:tc>
          <w:tcPr>
            <w:tcW w:w="50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3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本项目提供的培训计划（包括但不限于：专业培训内容、培训方式及配套设备内容）对招标文件的响应及技术支撑情况,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项目实施方案</w:t>
            </w:r>
          </w:p>
        </w:tc>
        <w:tc>
          <w:tcPr>
            <w:tcW w:w="50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3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项目实施方案(包括但不限于：重点考虑投标人如何在中标后有效地组织安排,确保按时完成各种设备采购、运输、装卸)对招标文件的响应及技术支撑情况,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售后服务</w:t>
            </w:r>
          </w:p>
        </w:tc>
        <w:tc>
          <w:tcPr>
            <w:tcW w:w="50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3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供的本项目售后服务方案（包括但不限于：售后内容、故障响应时间、响应方式、维修服务能力）对招标文件的响应及技术支撑情况,由评委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质保期承诺</w:t>
            </w:r>
          </w:p>
        </w:tc>
        <w:tc>
          <w:tcPr>
            <w:tcW w:w="50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30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投标人承诺在满足招标文件要求一年的基础上，质保期每增加一年的得1分，满分3分。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a.优先类节能产品、环境标志产品：</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35"/>
        <w:gridCol w:w="548"/>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5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662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节能、减排、环境标志产品部分附加分</w:t>
            </w:r>
          </w:p>
        </w:tc>
        <w:tc>
          <w:tcPr>
            <w:tcW w:w="5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6.8</w:t>
            </w:r>
          </w:p>
        </w:tc>
        <w:tc>
          <w:tcPr>
            <w:tcW w:w="662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 a2若节能、环境标志产品仅是构成投标产品的部件、组件或零件，则该投标产品不享受鼓励优惠政策。同一品目中各认证证书不重复计算加分。强制类节能产品不享受加分。</w:t>
            </w:r>
          </w:p>
        </w:tc>
      </w:tr>
    </w:tbl>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（4）中标候选人排列规则顺序如下：</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p>
    <w:p>
      <w:pPr>
        <w:pStyle w:val="4"/>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8、其他规定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8.1评标应全程保密且不得透露给任一投标人或与评标工作无关的人员。</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8.2评标将进行全程实时录音录像，录音录像资料随采购文件一并存档。</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8.4其他：</w:t>
      </w:r>
      <w:r>
        <w:rPr>
          <w:color w:val="auto"/>
          <w:spacing w:val="0"/>
          <w:sz w:val="24"/>
          <w:szCs w:val="24"/>
        </w:rPr>
        <w:t>无。</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第五章</w:t>
      </w:r>
      <w:r>
        <w:rPr>
          <w:rStyle w:val="7"/>
          <w:rFonts w:hint="eastAsia" w:eastAsia="宋体"/>
          <w:b/>
          <w:color w:val="auto"/>
          <w:spacing w:val="0"/>
          <w:sz w:val="31"/>
          <w:szCs w:val="31"/>
          <w:lang w:val="en-US" w:eastAsia="zh-CN"/>
        </w:rPr>
        <w:t xml:space="preserve">  </w:t>
      </w:r>
      <w:r>
        <w:rPr>
          <w:rStyle w:val="7"/>
          <w:rFonts w:hint="eastAsia" w:ascii="宋体" w:hAnsi="宋体" w:eastAsia="宋体" w:cs="宋体"/>
          <w:b/>
          <w:color w:val="auto"/>
          <w:spacing w:val="0"/>
          <w:sz w:val="31"/>
          <w:szCs w:val="31"/>
        </w:rPr>
        <w:t>招标内容及要求</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一、项目概况（采购标的）</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1、投标人为本次项目提供的货物必须通过合法渠道获得，具有在中国境内的合法使用权和用户保护权，且要求货物所配模块及配件为原厂配件，货物的制造标准及技术规范等有关资料必须符合相关标准、规范要求。</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2、投标人可按合同包投标，对同一合同包内所有品目号内容投标时必须完整。评审与授标以合同包为单位。</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3、报价要求</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(1)须明确设备到达采购人指 定交货地点经验收合格并交付使用的人民币报价。投标人报价应包含设备主机、附件、零备件等货物、税金（若有）、包装及包装物（如桶、箱、瓶、坛、袋等）的处置、运输、装卸、保险、安装（包含但不限于安装过程中产生的机械或人工吊装搬运或因交货中可能要拆除采购人装修及后续恢复费用）、调试、计量检测费（若有）、验收、技术培训、检验、技术支持、保修、外贸代 理费及免税申请(若有)等一切费用，还要考虑到合同中可能出现的索赔和变更，并以此报价作为评标价。</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(2)设备结算均以人民币</w:t>
      </w:r>
      <w:r>
        <w:rPr>
          <w:rFonts w:hint="eastAsia" w:ascii="宋体" w:hAnsi="宋体" w:eastAsia="宋体" w:cs="宋体"/>
          <w:color w:val="auto"/>
          <w:sz w:val="24"/>
          <w:szCs w:val="24"/>
        </w:rPr>
        <w:t>币种</w:t>
      </w:r>
      <w:r>
        <w:rPr>
          <w:rFonts w:hint="eastAsia" w:ascii="宋体" w:hAnsi="宋体" w:eastAsia="宋体" w:cs="宋体"/>
          <w:color w:val="auto"/>
          <w:sz w:val="24"/>
          <w:szCs w:val="24"/>
        </w:rPr>
        <w:t>进行结算。</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(3)进口设备供货时须提供进口设备的报关、商检等相关文件(原件)；</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(4)报价方式</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①本合同包以人民币币种进行报价（报价包括但不限于：进口关税、增值税、外贸代 理等所有相关费用，其中进口关税、增值税应按规定予以报价）。</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②因采购人享受海关科教免税政策，中标人所投产品若为进 口 产品且符合减免税政策的，采购人则按中标价扣除关税和增值税之后的免税价予以结算，中标人应当负责为采购人办理免税申请手续。若因国家政策无法办理免税的，采购人将根据中标人的含税报价予以结算。</w:t>
      </w:r>
    </w:p>
    <w:p>
      <w:pPr>
        <w:pStyle w:val="4"/>
        <w:keepNext w:val="0"/>
        <w:keepLines w:val="0"/>
        <w:widowControl/>
        <w:suppressLineNumbers w:val="0"/>
        <w:spacing w:before="0" w:beforeAutospacing="0" w:after="0" w:afterAutospacing="0" w:line="293" w:lineRule="atLeast"/>
        <w:ind w:left="420" w:right="0"/>
        <w:rPr>
          <w:color w:val="auto"/>
        </w:rPr>
      </w:pPr>
      <w:r>
        <w:rPr>
          <w:rFonts w:hint="eastAsia" w:ascii="宋体" w:hAnsi="宋体" w:eastAsia="宋体" w:cs="宋体"/>
          <w:color w:val="auto"/>
          <w:sz w:val="24"/>
          <w:szCs w:val="24"/>
        </w:rPr>
        <w:t>4、本项目的核心产品</w:t>
      </w:r>
    </w:p>
    <w:p>
      <w:pPr>
        <w:pStyle w:val="4"/>
        <w:keepNext w:val="0"/>
        <w:keepLines w:val="0"/>
        <w:widowControl/>
        <w:suppressLineNumbers w:val="0"/>
        <w:spacing w:before="0" w:beforeAutospacing="0" w:after="0" w:afterAutospacing="0" w:line="293" w:lineRule="atLeast"/>
        <w:ind w:left="420" w:right="0"/>
        <w:rPr>
          <w:color w:val="auto"/>
        </w:rPr>
      </w:pPr>
      <w:r>
        <w:rPr>
          <w:rFonts w:hint="eastAsia" w:ascii="宋体" w:hAnsi="宋体" w:eastAsia="宋体" w:cs="宋体"/>
          <w:color w:val="auto"/>
          <w:sz w:val="24"/>
          <w:szCs w:val="24"/>
        </w:rPr>
        <w:t>合同包1的核心产品为：品目号1-1 低浓度粉尘浓度测量仪检定装置；</w:t>
      </w:r>
    </w:p>
    <w:p>
      <w:pPr>
        <w:pStyle w:val="4"/>
        <w:keepNext w:val="0"/>
        <w:keepLines w:val="0"/>
        <w:widowControl/>
        <w:suppressLineNumbers w:val="0"/>
        <w:spacing w:before="0" w:beforeAutospacing="0" w:after="0" w:afterAutospacing="0" w:line="293" w:lineRule="atLeast"/>
        <w:ind w:left="420" w:right="0"/>
        <w:rPr>
          <w:color w:val="auto"/>
        </w:rPr>
      </w:pPr>
      <w:r>
        <w:rPr>
          <w:rFonts w:hint="eastAsia" w:ascii="宋体" w:hAnsi="宋体" w:eastAsia="宋体" w:cs="宋体"/>
          <w:color w:val="auto"/>
          <w:sz w:val="24"/>
          <w:szCs w:val="24"/>
        </w:rPr>
        <w:t>合同包2的核心产品为：品目号2-1 标准粉尘浓度测量仪；</w:t>
      </w:r>
    </w:p>
    <w:p>
      <w:pPr>
        <w:pStyle w:val="4"/>
        <w:keepNext w:val="0"/>
        <w:keepLines w:val="0"/>
        <w:widowControl/>
        <w:suppressLineNumbers w:val="0"/>
        <w:spacing w:before="0" w:beforeAutospacing="0" w:after="0" w:afterAutospacing="0" w:line="293" w:lineRule="atLeast"/>
        <w:ind w:left="420" w:right="0"/>
        <w:rPr>
          <w:color w:val="auto"/>
        </w:rPr>
      </w:pPr>
      <w:r>
        <w:rPr>
          <w:rFonts w:hint="eastAsia" w:ascii="宋体" w:hAnsi="宋体" w:eastAsia="宋体" w:cs="宋体"/>
          <w:color w:val="auto"/>
          <w:sz w:val="24"/>
          <w:szCs w:val="24"/>
        </w:rPr>
        <w:t>合同包3 的核心产品为：品目号3-1 质谱仪(电感耦合等离子体质谱仪)；</w:t>
      </w:r>
    </w:p>
    <w:p>
      <w:pPr>
        <w:pStyle w:val="4"/>
        <w:keepNext w:val="0"/>
        <w:keepLines w:val="0"/>
        <w:widowControl/>
        <w:suppressLineNumbers w:val="0"/>
        <w:spacing w:before="0" w:beforeAutospacing="0" w:after="0" w:afterAutospacing="0" w:line="293" w:lineRule="atLeast"/>
        <w:ind w:left="420" w:right="0"/>
        <w:rPr>
          <w:color w:val="auto"/>
        </w:rPr>
      </w:pPr>
      <w:r>
        <w:rPr>
          <w:rFonts w:hint="eastAsia" w:ascii="宋体" w:hAnsi="宋体" w:eastAsia="宋体" w:cs="宋体"/>
          <w:color w:val="auto"/>
          <w:sz w:val="24"/>
          <w:szCs w:val="24"/>
        </w:rPr>
        <w:t>合同包4 的核心产品为：品目号4-1 微波消解仪。</w:t>
      </w:r>
    </w:p>
    <w:p>
      <w:pPr>
        <w:pStyle w:val="4"/>
        <w:keepNext w:val="0"/>
        <w:keepLines w:val="0"/>
        <w:widowControl/>
        <w:suppressLineNumbers w:val="0"/>
        <w:spacing w:before="0" w:beforeAutospacing="0" w:after="150" w:afterAutospacing="0"/>
        <w:ind w:left="0" w:right="0" w:firstLine="480"/>
        <w:jc w:val="left"/>
        <w:rPr>
          <w:color w:val="auto"/>
        </w:rPr>
      </w:pPr>
      <w:r>
        <w:rPr>
          <w:rStyle w:val="7"/>
          <w:rFonts w:hint="eastAsia" w:ascii="宋体" w:hAnsi="宋体" w:eastAsia="宋体" w:cs="宋体"/>
          <w:b/>
          <w:color w:val="auto"/>
          <w:sz w:val="24"/>
          <w:szCs w:val="24"/>
        </w:rPr>
        <w:t>注：对单一品目或非单一产品采购项目确定核心产品的，多家投标人提供的核心产品品 牌相同的, 按招标文件第四章第6.4条</w:t>
      </w:r>
      <w:r>
        <w:rPr>
          <w:rFonts w:hint="eastAsia" w:ascii="宋体" w:hAnsi="宋体" w:eastAsia="宋体" w:cs="宋体"/>
          <w:color w:val="auto"/>
          <w:sz w:val="24"/>
          <w:szCs w:val="24"/>
        </w:rPr>
        <w:t>第（2）款第①、②规定处理</w:t>
      </w:r>
      <w:r>
        <w:rPr>
          <w:rStyle w:val="7"/>
          <w:rFonts w:hint="eastAsia" w:ascii="宋体" w:hAnsi="宋体" w:eastAsia="宋体" w:cs="宋体"/>
          <w:b/>
          <w:color w:val="auto"/>
          <w:sz w:val="24"/>
          <w:szCs w:val="24"/>
        </w:rPr>
        <w:t>，</w:t>
      </w:r>
      <w:r>
        <w:rPr>
          <w:rFonts w:hint="eastAsia" w:ascii="宋体" w:hAnsi="宋体" w:eastAsia="宋体" w:cs="宋体"/>
          <w:color w:val="auto"/>
          <w:sz w:val="24"/>
          <w:szCs w:val="24"/>
        </w:rPr>
        <w:t>均被认定为一家投标人来计算。</w:t>
      </w:r>
    </w:p>
    <w:p>
      <w:pPr>
        <w:pStyle w:val="4"/>
        <w:keepNext w:val="0"/>
        <w:keepLines w:val="0"/>
        <w:widowControl/>
        <w:suppressLineNumbers w:val="0"/>
        <w:spacing w:before="0" w:beforeAutospacing="0" w:after="150" w:afterAutospacing="0" w:line="293" w:lineRule="atLeast"/>
        <w:ind w:left="0" w:right="0" w:firstLine="480"/>
        <w:rPr>
          <w:color w:val="auto"/>
        </w:rPr>
      </w:pP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二、技术和服务要求</w:t>
      </w:r>
      <w:r>
        <w:rPr>
          <w:rStyle w:val="7"/>
          <w:rFonts w:hint="eastAsia" w:ascii="宋体" w:hAnsi="宋体" w:eastAsia="宋体" w:cs="宋体"/>
          <w:b/>
          <w:color w:val="auto"/>
          <w:spacing w:val="0"/>
          <w:sz w:val="24"/>
          <w:szCs w:val="24"/>
        </w:rPr>
        <w:t>（以“★”标示的内容为不允许负偏离的实质性要求）</w:t>
      </w:r>
    </w:p>
    <w:tbl>
      <w:tblPr>
        <w:tblStyle w:val="5"/>
        <w:tblW w:w="90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8"/>
        <w:gridCol w:w="525"/>
        <w:gridCol w:w="1110"/>
        <w:gridCol w:w="540"/>
        <w:gridCol w:w="495"/>
        <w:gridCol w:w="1620"/>
        <w:gridCol w:w="42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0" w:hRule="atLeast"/>
        </w:trPr>
        <w:tc>
          <w:tcPr>
            <w:tcW w:w="59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合同包</w:t>
            </w:r>
          </w:p>
        </w:tc>
        <w:tc>
          <w:tcPr>
            <w:tcW w:w="5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品目号</w:t>
            </w:r>
          </w:p>
        </w:tc>
        <w:tc>
          <w:tcPr>
            <w:tcW w:w="11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设备（服务）名 称</w:t>
            </w:r>
          </w:p>
        </w:tc>
        <w:tc>
          <w:tcPr>
            <w:tcW w:w="5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数量</w:t>
            </w:r>
          </w:p>
        </w:tc>
        <w:tc>
          <w:tcPr>
            <w:tcW w:w="4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单位</w:t>
            </w:r>
          </w:p>
        </w:tc>
        <w:tc>
          <w:tcPr>
            <w:tcW w:w="16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配置要求</w:t>
            </w:r>
          </w:p>
        </w:tc>
        <w:tc>
          <w:tcPr>
            <w:tcW w:w="42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主要技术指标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598"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1</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rPr>
                <w:color w:val="auto"/>
              </w:rPr>
            </w:pPr>
            <w:r>
              <w:rPr>
                <w:rFonts w:hint="eastAsia" w:ascii="宋体" w:hAnsi="宋体" w:eastAsia="宋体" w:cs="宋体"/>
                <w:color w:val="auto"/>
                <w:sz w:val="24"/>
                <w:szCs w:val="24"/>
              </w:rPr>
              <w:t>1-1</w:t>
            </w:r>
          </w:p>
        </w:tc>
        <w:tc>
          <w:tcPr>
            <w:tcW w:w="1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低浓度粉尘浓度测量仪检定装置</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1</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套</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w:t>
            </w:r>
          </w:p>
        </w:tc>
        <w:tc>
          <w:tcPr>
            <w:tcW w:w="4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★1.浓度发生范围 （0.01～30）mg/m3；</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△2.使用粉尘 ISO尘（A1/A2）；</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△3.均匀性 ≤5%；</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△4.中心点稳定 性 ≤5%；</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△5.采样器工作点流量 16.67L/min，流量计精度1%；</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△6.风量自动控制 风量检测传感器，实时检测显示，最大测量值不小于100m3/h，精度不低于5%；</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△7.粉尘仪检定仓尺寸 面积＞0.9㎡，高度不低于900mm；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△8.环境温度测量范围 0-50℃，分度值0.1℃；</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△9.环境湿度测量范围 0-100%RH；</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★10.滤膜采样 小流量TSP/PM10/ PM2.5采样头，滤膜规格φ47mm；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△11.系统稳定时间 5~10min （达到设定点浓度）；</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★12.低浓度检测设备（測定范围 ±0.001～30.000 mg/m3，測定精度 ±5%，分辨率  1 CPM或0.001mg/m3）；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0" w:hRule="atLeast"/>
        </w:trPr>
        <w:tc>
          <w:tcPr>
            <w:tcW w:w="59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rPr>
                <w:color w:val="auto"/>
              </w:rPr>
            </w:pPr>
            <w:r>
              <w:rPr>
                <w:rFonts w:hint="eastAsia" w:ascii="宋体" w:hAnsi="宋体" w:eastAsia="宋体" w:cs="宋体"/>
                <w:color w:val="auto"/>
                <w:sz w:val="24"/>
                <w:szCs w:val="24"/>
              </w:rPr>
              <w:t>1-2</w:t>
            </w:r>
          </w:p>
        </w:tc>
        <w:tc>
          <w:tcPr>
            <w:tcW w:w="1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高浓度粉尘浓度测量仪检定装置</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1</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套</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w:t>
            </w:r>
          </w:p>
        </w:tc>
        <w:tc>
          <w:tcPr>
            <w:tcW w:w="4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△1.粉尘浓度发生范围： （10～1000）mg/m3；</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▲2.使用粉尘 煤粉，空气动力学粒径小于74μm，满足MT/T 1102-2009 《煤炭用粉尘浓度传感器》标准第5.2条对试验用粉尘的要求；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△3.有效面积内试验段粉尘稳定 性 稳定 性偏差≤2%；</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△4.试验段截面：</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试验段截面尺寸：φ400mm；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试验段有效截面尺寸：φ300mm；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▲5.有效面积内试验段粉尘均匀性 均匀性偏差≤2%；</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△6.试验段风速：</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试验段风速范围：（0.5～10）m/s；</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风速计测量范围：（0.01～30）m/s；风速计测量精度：读数的±3%；</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△7.大气测量 测量范围：（0～110）kPa；</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★8.测量准确度：0.1%</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△9.温湿度测量 湿度测量范围：（0～100）%RH；</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△10.湿度测量准确度：2%；</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温度测量范围 （-20～80）℃；</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温度测量准确度：±0.5℃；</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设备尺寸（长*宽*高） 7.0m* 3.0m*1.8m（允许正负偏差2%）；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75" w:hRule="atLeast"/>
        </w:trPr>
        <w:tc>
          <w:tcPr>
            <w:tcW w:w="5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2</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2-1</w:t>
            </w:r>
          </w:p>
        </w:tc>
        <w:tc>
          <w:tcPr>
            <w:tcW w:w="1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标准粉尘浓度</w:t>
            </w:r>
          </w:p>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测量仪</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1</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套</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w:t>
            </w:r>
          </w:p>
        </w:tc>
        <w:tc>
          <w:tcPr>
            <w:tcW w:w="4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▲1.測定范围 0-1,000,000ug/ m3；</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★2. 1小时平均測定精度： ±2.0 ug/ m3；</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★3. 24小时平均測定精度：±1.0 ug/ m3；</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▲4.分辨率 0.1 ug；</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★5.质量测量准确度 ±0.75%；</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▲6.采样流量 3.0升/分；</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▲7.细颗粒流量：3.0升/分；</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▲8.粗颗粒流量：1.67升/分；</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▲9.旁路流量：12.0升/分</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▲10.数据平均和输出-实时质量浓度平均：</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▲11.能够实现6分钟更新一次的1小时移动平均值；</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▲12.数据长期平均值：1，8和24小时；</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▲13.数据输出速率：可在10秒和24小时选择；</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▲14.体积 长*宽*高 432*483*1400mm（允许正负偏差2%）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5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3</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3-1</w:t>
            </w:r>
          </w:p>
        </w:tc>
        <w:tc>
          <w:tcPr>
            <w:tcW w:w="1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质谱仪(电感耦合等离子体质谱仪)</w:t>
            </w:r>
          </w:p>
        </w:tc>
        <w:tc>
          <w:tcPr>
            <w:tcW w:w="5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1</w:t>
            </w:r>
          </w:p>
        </w:tc>
        <w:tc>
          <w:tcPr>
            <w:tcW w:w="4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套</w:t>
            </w:r>
          </w:p>
        </w:tc>
        <w:tc>
          <w:tcPr>
            <w:tcW w:w="16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★基本配置</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1、ICP-MS 主机1台 (含半导体控温、高盐进样系统、碰撞反应池系统)；</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2、ICP-MS 原装操作软件1套；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3、原厂循环冷却水机1台（带压缩机制冷功能）；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4、201位自动进样器1台（含防护罩）；</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5、原装ICP-MS调谐液、多元素标准溶液、内标溶液各1套；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6、镍采样锥        3套；          7、镍截取锥        3套；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8、一体式石英炬管  1根；          9、蠕动泵进样管  24根；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10、蠕动泵废液管  24根；         11、蠕动泵内标管  24根；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12、采样锥O型圈  3个；          13、PFA样品管     5米；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14、超纯机械泵油  2升；          15、雾化器 1个；</w:t>
            </w:r>
          </w:p>
        </w:tc>
        <w:tc>
          <w:tcPr>
            <w:tcW w:w="4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一、 工作条件：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 环境温度： 15~30℃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 环境湿度： 20~80%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 电源：200~240V，30A，50/60Hz</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二、 技术参数：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 硬件参数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 雾化器：耐高盐、高效石英同心雾化器；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 雾室：双通道石英雾室，雾室外配置全包裹式半导体制冷装置，提升去溶效果；</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△1.3. 整机气路控制：进样系统配备不少于4个高精度气体质量流量计，碰撞反应池配备不少于1个高精度气体质量流量计；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▲1.4. 高盐进样系统：仪器配置全自动在线气体稀释装置，可在矩管之前把样品基体稀释到0.3%以内，保证接口区域与质谱区域不受高基体污染。具有预设稀释倍数和稀释气体流量手动调节两种工作模式，并可预设倍数（4至100倍可选）或手动调整稀释气体流量参数（0-2ml/min可调，精度0.01ml/min）；</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△1.5. 炬管：一体式石英炬管，无O型圈设 计，拆卸和安装方便，炬管X/Y/Z定位可由步进电机控制自动完成；</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★1.6. 接口：镍制样品锥和截取锥组成的接口，要求锥数量≤2个，为防过多基体进入后续质谱系统，要求在保证灵敏度的前提下锥孔径尽可能小，采样锥孔径≤1.0mm，截取锥孔径≤0.45mm；若截取锥采用嵌片等昂贵耗材，须另配高灵敏度嵌片和耐高盐嵌片各20套；采样锥与截取锥之间不得使用任何气体；</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△1.7. 离子源：数控式、固态射频发生器，射频频率≤27.12 MHz，功率范围500~1600W，射频线圈必须水冷设 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★1.8. 二次放电消除技术：需具备屏蔽矩物理接地技术，以预防意外放电造成的工作线圈击穿；</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△1.9. 离子透镜：要求由离子提取和离子偏转双系统组成，必须同时装有不少于2个提取透镜，可通过分别施加不同电压来实现多种离子提取效果，提升整个质量范围内离子传输效率；可采用正负双电压调节实现离子的双重偏转；透镜系统应采用易拆装设 计，可由用户根据需求自行完成维护及更换等操作，有效提升其使用寿命，减少维护维修成本。</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1.10. 碰撞/反应池：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★1.10.1. 要求具备八极杆设 计，具有最佳离子聚焦及传输效率；</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△1.10.2. 碰撞反应池具有温控功能，通过提升池温度加强碰撞反应效果，控温范围55~95℃，0.1℃步进可调；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△1.10.3. 碰撞/反应池至少拥有三种工作模式，标准模式（No Gas）、氦气碰撞模式（KED）、高能干扰消除模式，不同模式切换时间小于3秒；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△1.10.4. 碰撞/反应气体流速可达12 mL/min；</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△1.11. 质量分析器：采用Mo材质双曲面四极杆，提供最理想电场分布和最佳丰度灵敏度；</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★1.11.1. 四极杆驱动频率大于2.8 MHz；</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△1.11.2. 四极杆质量数范围：2~258 amu；</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1.12. 检测器：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★1.12.1. 检测器离子技术范围不小于0.1~1010 cps，即不使用电子稀释等数学手段下动态范围不低于10个数量级；离子离开质量分析器，经90度偏转后进入检测器，降低背景噪音；</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△1.12.2. 能够满足从亚ppt级到百分级浓度的测定，在同一次运行中同时测定痕量与常量元素；对于Na标准溶液浓度0、500ppm、1000ppm建立的标准曲线，线性优于0.999；</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1.13. 自动进样器：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△1.13.1. 不少于200个样品位的样品架，不少于4个大瓶清洗位；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△1.13.2. 可自由替换适应不同样品管尺寸的样品架，最多可拓至不少于350位的样品位，以满足长时间无人值守的分析需求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△1.13.3. 具有快速移动功能，样品针从左下样品位移动到右上样品位耗时不超过3秒，以应对样品高通量需求；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★1.13.4. 须配置原厂耐腐蚀聚碳酸酯树脂密闭罩，以避免样品受环境污染；密闭罩须预留抽风口，以及时排走样品逸散的酸雾，避免酸雾污染实验室环境或腐蚀自动进样器；须提供密封罩实物图并在配置中单独列出货号；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 应用要求：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 超痕量汞的分析能力：由于Hg元素自身高电离能造成其离子化效率偏低从而成为较难分析元素，因此须提供201Hg超痕量分析数据，要求标准曲线最高点不超过0.2ppb，连续分析6个曲线浓度梯度前提下获得DL≤2.0ppt，本底等效浓度BEC≤10ppt，必须提供官方应用文献及其公开下载的官网网址证明；</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 超痕量硒的分析能力：由于ArAr+多原子离子对Se元素的严重干扰使之成为判断除干扰模式有效与否的关键指标，要求在无须使用如CH4或H2或O2气等反应模式下，可通过He碰撞模式直接将干扰彻底消除，获得78Se的DL≤5.0ppt，BEC≤5.0ppt，同时在7mL/min氦气流速下，78Se的BEC达到2.0ppt，必须提供官方应用文献及其公开下载的官网网址证明；</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2.3. 水质样品检出限要求：在水质样品多元素分析中，一次分析不少于26种元素，获得9Be与11B的DL≤8.0ppt，56Fe与78Se的DL≤20ppt，202Hg的DL≤3.0ppt必须提供官方应用文献及其公开下载的官网网址证明。</w:t>
            </w:r>
            <w:r>
              <w:rPr>
                <w:rFonts w:hint="eastAsia" w:ascii="宋体" w:hAnsi="宋体" w:eastAsia="宋体" w:cs="宋体"/>
                <w:color w:val="auto"/>
                <w:sz w:val="24"/>
                <w:szCs w:val="24"/>
                <w:shd w:val="clear" w:fill="FFFF00"/>
              </w:rPr>
              <w:br w:type="textWrapping"/>
            </w:r>
            <w:r>
              <w:rPr>
                <w:rFonts w:hint="eastAsia" w:ascii="宋体" w:hAnsi="宋体" w:eastAsia="宋体" w:cs="宋体"/>
                <w:color w:val="auto"/>
                <w:sz w:val="24"/>
                <w:szCs w:val="24"/>
              </w:rPr>
              <w:t>3. 工作站配置：</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△3.1. 原厂配置计算机系统；</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△3.2. 配置要求：Intel？ 四核3GHz； 8G内存；500G HDD；16倍速DVD；21吋液晶显示器；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△3.3. 激光打印机；</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 操作软件：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△4.1. 操作系统：Windows 10操作系统及在此系统下运行的仪器控制软件；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△4.2. 全自动工作条件调谐 (AutoTuning)；</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△4.3. 虚拟内标法(VIS)通过在已有的多个内标元素之间的插入一个“虚拟”的内标进行校正，虚拟内标更接近目标元素质量数，更可靠地校正各种样品基体效应；</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△4.4. 批量数据表功能质量控制标准的在线显示与控制数据直接输出到Microsoft Excel表格（随机配置）或LIMS数据系统；</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△4.5. 快速扫描功能：2s可以扫描整个质谱图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△4.6. 数据回溯功能：无需建立标准曲线，未分析元素也可在分析之后得到半定量结果。</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 性能指标：（4.1~4.5指标须在同一条件下测定）</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△5.1. 灵敏度【cps/ppm】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低质量数：Li(7) ≥50 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中质量数：Y(89) ≥300 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高质量数：Tl(205) ≥200 M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△5.2. 检测限【3*sigma，ppt】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Be(9) ≤ 0.5 ppt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In(115) ≤ 0.1 ppt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Bi(209) ≤ 0.1 ppt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△5.3. 背景：≤1.0 cps （在质量数9 amu处实测背景）</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△5.4. 氧化物产率(CeO+/Ce+) ：≤1.5 %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△5.5. 双电荷产率(Ce2+/Ce+)：≤3.0 %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△5.6. 短期稳定 性(RSD)： ≤2% (20 min) (须在1ppb 标准溶液中测定)</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△5.7. 长期稳定 性(RSD)：≤3% (2 hrs) (须在1ppb 标准溶液中测定)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59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4</w:t>
            </w:r>
          </w:p>
        </w:tc>
        <w:tc>
          <w:tcPr>
            <w:tcW w:w="5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4-1</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微波消解仪</w:t>
            </w:r>
          </w:p>
        </w:tc>
        <w:tc>
          <w:tcPr>
            <w:tcW w:w="5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1</w:t>
            </w:r>
          </w:p>
        </w:tc>
        <w:tc>
          <w:tcPr>
            <w:tcW w:w="4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套</w:t>
            </w:r>
          </w:p>
        </w:tc>
        <w:tc>
          <w:tcPr>
            <w:tcW w:w="16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★基本配置1、微波消解系统主机1套（含进程灯光识别系统 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2、主机上带有触摸屏操作系统（无需外接） 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3、仪器正面防爆门安全观测窗口 1个</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4、仪器内置动态视频教学系统 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5、全罐底面双红外温度控制系统 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6、全罐压力监控系统 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7、灯光识别系统 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8、消解罐组件 1套（40位消解罐转子1套，可拆卸消解外罐40个，60mL消解内罐40个，TFM消解弹片40个，PTFE-TFM消解罐盖子40个）</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9、40位赶酸器        1套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10、火焰报警系统       1套</w:t>
            </w:r>
          </w:p>
        </w:tc>
        <w:tc>
          <w:tcPr>
            <w:tcW w:w="4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 工作条件：电源：220V±10%,环境温度：15～30℃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2、仪器性能及参数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▲2.1．所投产品具有(Continuously Variable Microwave)连续非脉冲微波证书和萃取安全认证证书，所投产品具有微波仪器设 计和生产(Design and manufacture of microwave products) 的ISO9001证书，CE证书。须提供符合相关法规的认证机构机构出具的证书复印件。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 主机设 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△2.2.1 微波源采用专业磁控管设 计，单磁控管输出功率≥1800W，微波能量垂直双向波导，三维输出，保证微波能量场均匀，主机配备微波放大系统，瞬时同步大功率平台，保证微波输出能量最大化，确保化妆品等难溶样品消解完全，单向循环晶体，吸收体保护，具有微波电磁过载安全装置，微波空载发射时仪器无损坏，微波磁控管终生保修。</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△2.2.2 主机配备接口，采用至少6个USB接口，可通过优盘等导入导出应用方法，升级系统软件；采用至少2个以太网网口，可实现在线维修，传导数据，视频教程等,可配制标准键盘可实现样品名 称等快速输入。</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★2.2.3 主机和控制终端为专业一体化，不采用分离式控制终端，直接主机仪器屏幕显示实验过程数据，仪器正面防爆门有透明可视窗口可以观察腔内实验变化，仪器内置防腐涂层电容式触摸控制屏，TFL-LED(800×600)彩色，采用开放式操作平台，结合触摸屏技术实现一键式消解,中文操作界面,内置EPA、GB等通用方法, 内置影音系统，双声道扬声器结合内置中文视频培训教程和帮助文件,方便用户应对操作人员变化等情况,内置一键式消解模式和经典消解模式两种消解模式。主机显示温度曲线图，压力曲线图，功率曲线图，实时全罐温度曲线图及温/压双曲线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★2.2.4 非接触双温度控制系统可以检测所有反应罐的温度（≥40个），底面温度传感器不受液面高度影响，检测范围0-330℃，精度1℃。此外，该温度控制系统可独立工作，光路可相互校准，符合NIST标准。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2.3操作系统：</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△2.3.1每批可同时处理的高压密闭样品（最高温度≥ 300℃，最高压力≥1500psi, ≥60mL）数目应≥40位，消解过程中转盘采用圆形环绕模式，360°同向连续旋转或交替式往复旋转两种模式，内置远程控制系统。</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2.4控制系统：</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★2.4.1灯光识别系统，可通过微波腔内灯光信号变化反馈反应阶段和反应状况，微波腔体≤66L。316级全不锈钢腔体，多层防腐耐高温特氟龙涂层。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△2.4.2 压力控制系统：监控所有压力罐内的压力变化，任何压力罐压力达到设定值，自动给出安全警告，检测精度：± 0.01bar。</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△2.4.3 全自动消解罐智能识别控制系统：同一键式操作系统结合，实现自动消解</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△2.4.4 传感器数量：6套（温度，压力，罐体识别，风量，进程识别，溶剂泄漏），具有溶剂泄露安全检测和排风量安全检测装置，并可使用标准有机溶剂进行灵敏度标定（提供标定方法），具有压力监控系统和超压保护装置。</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2.5、消解罐组件：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★2.5.1 内罐材质：不含任何PTFE添加的高纯TFM材料，无任何金属材质的零部件，为降低做样过程中的样品空白值，要求消解内罐（包含罐体，内塞，内盖）可以泡酸清洗。体积≥60mL，消解盖需不含有金属材质垫片等，内罐最高温度≥300℃，最高压力≥1500psi；</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★2.5.2 外罐材质：宇航复合纤维材料，外罐终身免费保修保换。杜绝使用金属材质外罐发生电弧打火的安全隐患，外罐可独立更换，最大耐压10000psi，最大耐温600℃；（提供外罐证书，安全部件作为验收指标）</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△2.5.3 高压消解罐最大批处理量≥40个样品/批。（300℃/≥1500psig/≥60mL）；</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△2.5.4 消解罐盖子：反应罐盖子采用一体化设 计，不能使用任何微波反射材质，自带强回弹凹型密封。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△2.5.5 消解转子为分体式设 计：转子材质为TFM，独立转子可拆卸清洗，消解外罐可单独更换。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598"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5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4-2</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全自动实验室容器超净酸蒸清洗系统</w:t>
            </w:r>
          </w:p>
        </w:tc>
        <w:tc>
          <w:tcPr>
            <w:tcW w:w="5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1</w:t>
            </w:r>
          </w:p>
        </w:tc>
        <w:tc>
          <w:tcPr>
            <w:tcW w:w="4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套</w:t>
            </w:r>
          </w:p>
        </w:tc>
        <w:tc>
          <w:tcPr>
            <w:tcW w:w="16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★基本配置</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2.16.1酸蒸清洗系统：1台；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2.16.2 篮架：60位消解内罐装载篮架：1套； （标配）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2.16.3 酸液瓶 PFA   500ml   1个</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2.16.4 纯水瓶 PFA  500ml    1个</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2.16.5 废液瓶 PP 1000 ml      1个</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2.16.6 泄压阀  PFM   1个</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2.16.7 60mL微波消解内罐30套（微波消解内罐容量作为验收标准）</w:t>
            </w:r>
          </w:p>
        </w:tc>
        <w:tc>
          <w:tcPr>
            <w:tcW w:w="4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技术要求：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△2.1、能彻底、安全地清洗痕量分析所使用的各种TFM、PFA、玻璃、石英等材质实验容器。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△2.2、整机主体及内外所有接触面均采用高纯PFA材质；不仅耐酸耐腐蚀，并且防止了使用过程中的金属污染以及腐蚀导电等安全隐患，在强酸蒸汽中可以长期使用。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△2.3、酸用量少，400-600ml，并且清洗后的酸可以重复利用，多次循环清洗。常规清洗时间为4小时，用户可以自定义加酸量以及清洗次数，以达到最佳洁净度，大大节省酸用量，节能减排。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△2.4清洁无污染，只有超纯的100%酸蒸汽接触要清洗容器的表面，并且所有内部接触部件均采用高纯PFA/Tefion材料，不接触任何金属材料，且清洗罐外体不允许有金属物质。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△2.5、内置整体加热模块，加热体采用耐强酸腐蚀、电绝缘材质，加热更加稳定安全，也更加精准。远程温度控制。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2.6、利用酸蒸汽安全高效地对所有可溶于酸中的任何痕量金属污染物进行超净清洗，并将其留在液体酸中，绝不会接触正在清洗的反应容器，可阶梯控温，可控制升温速度，酸蒸汽发生器，能在酸液处于亚沸状态下快速汽化酸液并导入清洗腔内，100ml酸液汽化时间少于10min。</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△2.7、酸蒸超净清洗内腔全密闭设 计，无酸气泄露。密闭条件下进行酸蒸馏超净清洗，有效防止实验室污染。</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△2.8、整机内外部所有接触面都具备电绝缘性能，加热组件是内置整体结构，外表面无任何电路缝隙，在强酸蒸汽中，也不会出现腐蚀、导电、短路等安全隐患。</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△2.9、一次性处理量可达到48个（≥60ml）消解反应罐。下层可一次性处理48（≥60ml）个微波消解罐，上层可同时一次性处理96 个微波消解罐盖子、弹片等小配件。。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★2.10、风干温度可调最高210℃，风干效率高。</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△2.11、氢氟酸，盐酸，硝酸，硫酸，水等均可适用，可循环再利用，无需经常更换，减少成本消耗。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★2.12、酸蒸超净清洗腔直径≥330mm，高≥550mm，能清洗更多数量以及更多种类的实验室容器，清洗效率高，适用范围广。投标人提供的彩页上需注明，尺寸作为验收标准。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△2.13、操作者不需要重复的往容器上接入和移动酸试剂。调节阀安全可靠，可以满足一周7天，每天24小时的密集使用。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△2.14、具备全自动加热－全自动冲洗，可实现全自动化酸蒸清洗，并且清洗的时间均可设置，大大减轻了日常清洗实验室器皿的工作强度。</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△2.15、清洗腔、控制模块等模块均分体独立设 计，不仅可根据使用环境独立布置，也可防止极端情况下酸液对主机控制系统模块造成影响。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50" w:hRule="atLeast"/>
        </w:trPr>
        <w:tc>
          <w:tcPr>
            <w:tcW w:w="598"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5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4-3</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微量溶解氧检定</w:t>
            </w:r>
          </w:p>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校准系统</w:t>
            </w:r>
          </w:p>
        </w:tc>
        <w:tc>
          <w:tcPr>
            <w:tcW w:w="5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1</w:t>
            </w:r>
          </w:p>
        </w:tc>
        <w:tc>
          <w:tcPr>
            <w:tcW w:w="4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套</w:t>
            </w:r>
          </w:p>
        </w:tc>
        <w:tc>
          <w:tcPr>
            <w:tcW w:w="16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w:t>
            </w:r>
          </w:p>
        </w:tc>
        <w:tc>
          <w:tcPr>
            <w:tcW w:w="4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★量程范围（0～100）μg/L，不确定度4 mμg/L（k=2）</w:t>
            </w:r>
          </w:p>
        </w:tc>
      </w:tr>
    </w:tbl>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三、商务条件</w:t>
      </w:r>
      <w:r>
        <w:rPr>
          <w:rStyle w:val="7"/>
          <w:rFonts w:hint="eastAsia" w:ascii="宋体" w:hAnsi="宋体" w:eastAsia="宋体" w:cs="宋体"/>
          <w:b/>
          <w:color w:val="auto"/>
          <w:spacing w:val="0"/>
          <w:sz w:val="24"/>
          <w:szCs w:val="24"/>
        </w:rPr>
        <w:t>（以“★”标示的内容为不允许负偏离的实质性要求）</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24"/>
          <w:szCs w:val="24"/>
        </w:rPr>
        <w:t>包：1</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1、交付地点：福建省福州市闽侯县长龙西路10号福建省计量科学研究院闽侯科研基地闽侯基地3#308、309 </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2、交付时间：合同签订后 (90 ) 天内交货</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3、交付条件：按期交货，完成货物后续安装调试和验收</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4、是否收取履约保证金：否</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5、是否邀请投标人参与验收：否</w:t>
      </w:r>
      <w:r>
        <w:rPr>
          <w:rStyle w:val="7"/>
          <w:rFonts w:hint="eastAsia" w:ascii="宋体" w:hAnsi="宋体" w:eastAsia="宋体" w:cs="宋体"/>
          <w:b/>
          <w:color w:val="auto"/>
          <w:spacing w:val="0"/>
          <w:sz w:val="24"/>
          <w:szCs w:val="24"/>
        </w:rPr>
        <w:br w:type="textWrapping"/>
      </w:r>
      <w:r>
        <w:rPr>
          <w:rStyle w:val="7"/>
          <w:rFonts w:hint="eastAsia" w:ascii="宋体" w:hAnsi="宋体" w:eastAsia="宋体" w:cs="宋体"/>
          <w:b/>
          <w:color w:val="auto"/>
          <w:spacing w:val="0"/>
          <w:sz w:val="24"/>
          <w:szCs w:val="24"/>
        </w:rPr>
        <w:t>6、验收方式数据表格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详见招标文件第五章三、商务条件第8.2条验收标准及方法</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7、支付方式数据表格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全部货物经采购人验收合格且提供收到中标人全额增值税专用发票后，支付90%合同款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验收合格后满1年且设备运行正常后，付清10%合同款，质保期仍按合同约定执行</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包：2</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1、交付地点：福建省福州市闽侯县长龙西路10号福建省计量科学研究院闽侯科研基地闽侯基地3#308、309 </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2、交付时间：合同签订后 (180 ) 天内交货</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3、交付条件：按期交货，完成货物后续安装调试和验收</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4、是否收取履约保证金：否</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5、是否邀请投标人参与验收：否</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6、验收方式数据表格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详见招标文件第五章三、商务条件第8.2条验收标准及方法</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7、支付方式数据表格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全部货物经采购人验收合格且提供收到中标人全额增值税专用发票后，支付90%合同款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验收合格后满1年且设备运行正常后，付清10%合同款，质保期仍按合同约定执行。</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包：3</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1、交付地点：福建省福州市鼓楼区综合楼408室 </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2、交付时间：合同签订后 ( 180) 天内交货</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3、交付条件：按期交货，完成货物后续安装调试和验收</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4、是否收取履约保证金：否</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5、是否邀请投标人参与验收：否</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6、验收方式数据表格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详见招标文件第五章三、商务条件第8.2条验收标准及方法</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7、支付方式数据表格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全部货物经采购人验收合格且提供收到中标人全额增值税专用发票后，支付90%合同款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验收合格后满1年且设备运行正常后，付清10%合同款，质保期仍按合同约定执行。</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包：4</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1、交付地点：福建省福州市鼓楼区屏东路9-3号福建省计量院综合实验楼411 </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2、交付时间：合同签订后 (180 ) 天内交货</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3、交付条件：按期交货，完成货物后续安装调试和验收</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4、是否收取履约保证金：否</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5、是否邀请投标人参与验收：否</w:t>
      </w:r>
      <w:r>
        <w:rPr>
          <w:rStyle w:val="7"/>
          <w:rFonts w:ascii="宋体" w:hAnsi="宋体" w:eastAsia="宋体" w:cs="宋体"/>
          <w:b/>
          <w:color w:val="auto"/>
          <w:kern w:val="0"/>
          <w:sz w:val="24"/>
          <w:szCs w:val="24"/>
          <w:lang w:val="en-US" w:eastAsia="zh-CN" w:bidi="ar"/>
        </w:rPr>
        <w:br w:type="textWrapping"/>
      </w:r>
      <w:r>
        <w:rPr>
          <w:rStyle w:val="7"/>
          <w:rFonts w:ascii="宋体" w:hAnsi="宋体" w:eastAsia="宋体" w:cs="宋体"/>
          <w:b/>
          <w:color w:val="auto"/>
          <w:kern w:val="0"/>
          <w:sz w:val="24"/>
          <w:szCs w:val="24"/>
          <w:lang w:val="en-US" w:eastAsia="zh-CN" w:bidi="ar"/>
        </w:rPr>
        <w:t>6、验收方式数据表格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详见招标文件第五章三、商务条件第8.2条验收标准及方法</w:t>
            </w:r>
          </w:p>
        </w:tc>
      </w:tr>
    </w:tbl>
    <w:p>
      <w:pPr>
        <w:keepNext w:val="0"/>
        <w:keepLines w:val="0"/>
        <w:widowControl/>
        <w:suppressLineNumbers w:val="0"/>
        <w:jc w:val="left"/>
        <w:rPr>
          <w:color w:val="auto"/>
        </w:rPr>
      </w:pPr>
      <w:r>
        <w:rPr>
          <w:rStyle w:val="7"/>
          <w:rFonts w:ascii="宋体" w:hAnsi="宋体" w:eastAsia="宋体" w:cs="宋体"/>
          <w:b/>
          <w:color w:val="auto"/>
          <w:kern w:val="0"/>
          <w:sz w:val="24"/>
          <w:szCs w:val="24"/>
          <w:lang w:val="en-US" w:eastAsia="zh-CN" w:bidi="ar"/>
        </w:rPr>
        <w:t>7、支付方式数据表格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全部货物经采购人验收合格且提供收到中标人全额增值税专用发票后，支付90%合同款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验收合格后满1年且设备运行正常后，付清10%合同款，质保期仍按合同约定执行。</w:t>
            </w:r>
          </w:p>
        </w:tc>
      </w:tr>
    </w:tbl>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hd w:val="clear" w:fill="FFFFFF"/>
        <w:spacing w:before="0" w:beforeAutospacing="0" w:after="150" w:afterAutospacing="0" w:line="293" w:lineRule="atLeast"/>
        <w:ind w:left="0" w:right="0"/>
        <w:rPr>
          <w:color w:val="auto"/>
        </w:rPr>
      </w:pPr>
      <w:r>
        <w:rPr>
          <w:rFonts w:hint="eastAsia" w:ascii="宋体" w:hAnsi="宋体" w:eastAsia="宋体" w:cs="宋体"/>
          <w:color w:val="auto"/>
          <w:sz w:val="28"/>
          <w:szCs w:val="28"/>
          <w:shd w:val="clear" w:fill="FFFFFF"/>
        </w:rPr>
        <w:t>8、服务要求（合同包1、2、3、4）</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Style w:val="7"/>
          <w:rFonts w:hint="eastAsia" w:ascii="宋体" w:hAnsi="宋体" w:eastAsia="宋体" w:cs="宋体"/>
          <w:b/>
          <w:color w:val="auto"/>
          <w:shd w:val="clear" w:fill="FFFFFF"/>
        </w:rPr>
        <w:t>8.1供货至验收环节的总体要求</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8.1.1中标人应在采购人约定的交付时间内交付所投设备、配件、材料及工具等标的物，并负责包装、运输、保险、装卸及包装物处置、安装、调试、计量检测、技术培训及技术资料、验收等工作。提供的货物包装及快递包装要求须满足由福建省财政厅发布关于《转发财政部办公厅生态环境部办公厅国家邮政局办公室关于印发商品包装政府采购需求标准（试行）、快递包装政府采购需求标准（试行）的通知》（闽财购函[2020]17号）的规定及要求。</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8.1.2中标人应在货物运抵一周前，提供安装、调试及试运行的进度计划表，根据具体的货物情况，在必要时，应安排工程师进行实地勘察，将安装所须要求和水、电、气要求通知采购人，确保有关线路设 计合理、运行可靠、维护方便。货物运送前应提前与采购人联系和确认具体时间和方式，涉及尺寸较大或重量较重的设备，应提前考虑吊装搬运方案，交货过程中若产生机械或人工吊装搬运或其他各类因交货产生的费用均由中标人承担（包括交货中可能要拆除采购人装修及后续恢复费用）。且交货时中标人须派人参加，未提前与采购人沟通或未派人参加交货，采购人有权拒收货物，由此造成的一切损失由中标人承担。</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8.1.3 </w:t>
      </w:r>
      <w:r>
        <w:rPr>
          <w:rStyle w:val="7"/>
          <w:rFonts w:hint="eastAsia" w:ascii="宋体" w:hAnsi="宋体" w:eastAsia="宋体" w:cs="宋体"/>
          <w:b/>
          <w:color w:val="auto"/>
          <w:shd w:val="clear" w:fill="FFFFFF"/>
        </w:rPr>
        <w:t>中标人若无法按期交货，须在交货期到期之前提出书面延期申请，经双方协商后签字确认，逾期未提交的，采购人有权拒绝，造成的交货违约责任由中标人全部承担。</w:t>
      </w:r>
    </w:p>
    <w:p>
      <w:pPr>
        <w:pStyle w:val="4"/>
        <w:keepNext w:val="0"/>
        <w:keepLines w:val="0"/>
        <w:widowControl/>
        <w:suppressLineNumbers w:val="0"/>
        <w:spacing w:before="0" w:beforeAutospacing="0" w:after="150" w:afterAutospacing="0" w:line="293" w:lineRule="atLeast"/>
        <w:ind w:left="0" w:right="0" w:firstLine="420"/>
        <w:rPr>
          <w:color w:val="auto"/>
        </w:rPr>
      </w:pPr>
      <w:r>
        <w:rPr>
          <w:rFonts w:hint="eastAsia" w:ascii="宋体" w:hAnsi="宋体" w:eastAsia="宋体" w:cs="宋体"/>
          <w:color w:val="auto"/>
          <w:sz w:val="24"/>
          <w:szCs w:val="24"/>
          <w:shd w:val="clear" w:fill="FFFFFF"/>
        </w:rPr>
        <w:t>8.1.4 </w:t>
      </w:r>
      <w:r>
        <w:rPr>
          <w:rStyle w:val="7"/>
          <w:rFonts w:hint="eastAsia" w:ascii="宋体" w:hAnsi="宋体" w:eastAsia="宋体" w:cs="宋体"/>
          <w:b/>
          <w:color w:val="auto"/>
        </w:rPr>
        <w:t>到货签收日起2个月内，中标人须与采购人使用部门对接安装、调试、技术培训、计量检测（若有）及最终技术性能验收等事项，若因中标人原因超期未完成相应事项则按合同逾期交货违约条款执行。</w:t>
      </w:r>
    </w:p>
    <w:p>
      <w:pPr>
        <w:pStyle w:val="4"/>
        <w:keepNext w:val="0"/>
        <w:keepLines w:val="0"/>
        <w:widowControl/>
        <w:suppressLineNumbers w:val="0"/>
        <w:spacing w:before="0" w:beforeAutospacing="0" w:after="150" w:afterAutospacing="0" w:line="293" w:lineRule="atLeast"/>
        <w:ind w:left="0" w:right="0" w:firstLine="420"/>
        <w:rPr>
          <w:color w:val="auto"/>
        </w:rPr>
      </w:pPr>
      <w:r>
        <w:rPr>
          <w:rFonts w:hint="eastAsia" w:ascii="宋体" w:hAnsi="宋体" w:eastAsia="宋体" w:cs="宋体"/>
          <w:color w:val="auto"/>
          <w:sz w:val="24"/>
          <w:szCs w:val="24"/>
          <w:shd w:val="clear" w:fill="FFFFFF"/>
        </w:rPr>
        <w:t>8.1.5 </w:t>
      </w:r>
      <w:r>
        <w:rPr>
          <w:rStyle w:val="7"/>
          <w:rFonts w:hint="eastAsia" w:ascii="宋体" w:hAnsi="宋体" w:eastAsia="宋体" w:cs="宋体"/>
          <w:b/>
          <w:color w:val="auto"/>
        </w:rPr>
        <w:t>若技术性能验收不通过，则中标人负责免费调换至通过为止，调换期间所产生的时间和所有费用（包括但不限于包装费、运输费、保险费、再次检定费等）均由中标人承担。具体详见招投标文件的商务条件响应表。</w:t>
      </w:r>
    </w:p>
    <w:p>
      <w:pPr>
        <w:pStyle w:val="4"/>
        <w:keepNext w:val="0"/>
        <w:keepLines w:val="0"/>
        <w:widowControl/>
        <w:suppressLineNumbers w:val="0"/>
        <w:spacing w:before="0" w:beforeAutospacing="0" w:after="150" w:afterAutospacing="0" w:line="293" w:lineRule="atLeast"/>
        <w:ind w:left="0" w:right="0" w:firstLine="480"/>
        <w:rPr>
          <w:color w:val="auto"/>
        </w:rPr>
      </w:pPr>
      <w:r>
        <w:rPr>
          <w:rStyle w:val="7"/>
          <w:rFonts w:hint="eastAsia" w:ascii="宋体" w:hAnsi="宋体" w:eastAsia="宋体" w:cs="宋体"/>
          <w:b/>
          <w:color w:val="auto"/>
        </w:rPr>
        <w:t>8.2验收标准及方法</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8.2.1验收标准</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rPr>
        <w:t>所有设备必须是原装包装。若发现原包装破损或保修条款不满足要求，采购人有权不予接收，并要求中标人无条件免费重新更换，并按合同条款的有关规定执行。详见以下各合同包货物具体验收要求。</w:t>
      </w:r>
    </w:p>
    <w:tbl>
      <w:tblPr>
        <w:tblStyle w:val="5"/>
        <w:tblW w:w="83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3"/>
        <w:gridCol w:w="1034"/>
        <w:gridCol w:w="2755"/>
        <w:gridCol w:w="37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trPr>
        <w:tc>
          <w:tcPr>
            <w:tcW w:w="883" w:type="dxa"/>
            <w:tcBorders>
              <w:top w:val="single" w:color="auto" w:sz="6" w:space="0"/>
              <w:left w:val="single" w:color="auto" w:sz="6" w:space="0"/>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合同包</w:t>
            </w:r>
          </w:p>
        </w:tc>
        <w:tc>
          <w:tcPr>
            <w:tcW w:w="1034" w:type="dxa"/>
            <w:tcBorders>
              <w:top w:val="single" w:color="auto" w:sz="6" w:space="0"/>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品目号</w:t>
            </w:r>
          </w:p>
        </w:tc>
        <w:tc>
          <w:tcPr>
            <w:tcW w:w="2755" w:type="dxa"/>
            <w:tcBorders>
              <w:top w:val="single" w:color="auto" w:sz="6" w:space="0"/>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设备（服务）名 称</w:t>
            </w:r>
          </w:p>
        </w:tc>
        <w:tc>
          <w:tcPr>
            <w:tcW w:w="3711" w:type="dxa"/>
            <w:tcBorders>
              <w:top w:val="single" w:color="auto" w:sz="6" w:space="0"/>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验收要求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883" w:type="dxa"/>
            <w:vMerge w:val="restart"/>
            <w:tcBorders>
              <w:top w:val="nil"/>
              <w:left w:val="single" w:color="auto" w:sz="6" w:space="0"/>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1</w:t>
            </w:r>
          </w:p>
        </w:tc>
        <w:tc>
          <w:tcPr>
            <w:tcW w:w="1034"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rPr>
                <w:color w:val="auto"/>
              </w:rPr>
            </w:pPr>
            <w:r>
              <w:rPr>
                <w:rFonts w:hint="eastAsia" w:ascii="宋体" w:hAnsi="宋体" w:eastAsia="宋体" w:cs="宋体"/>
                <w:color w:val="auto"/>
                <w:sz w:val="24"/>
                <w:szCs w:val="24"/>
              </w:rPr>
              <w:t>1-1</w:t>
            </w:r>
          </w:p>
        </w:tc>
        <w:tc>
          <w:tcPr>
            <w:tcW w:w="2755"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低浓度粉尘浓度测量仪检定装置</w:t>
            </w:r>
          </w:p>
        </w:tc>
        <w:tc>
          <w:tcPr>
            <w:tcW w:w="3711" w:type="dxa"/>
            <w:vMerge w:val="restart"/>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1.承检单位：省 级或省 级以上计量机构检定或校准证书</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2.依据技术规范：JJG846-2015 粉尘浓度测量仪检定规程或者JJF 1659-2017 PM2.5 质量浓度测量仪校准规范   </w:t>
            </w:r>
          </w:p>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3.要求证书类型：检定或校准证书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5" w:hRule="atLeast"/>
        </w:trPr>
        <w:tc>
          <w:tcPr>
            <w:tcW w:w="883" w:type="dxa"/>
            <w:vMerge w:val="continue"/>
            <w:tcBorders>
              <w:top w:val="nil"/>
              <w:left w:val="single" w:color="auto" w:sz="6" w:space="0"/>
              <w:bottom w:val="single" w:color="auto" w:sz="6" w:space="0"/>
              <w:right w:val="single" w:color="auto" w:sz="6" w:space="0"/>
            </w:tcBorders>
            <w:shd w:val="clear" w:color="auto" w:fill="auto"/>
            <w:tcMar>
              <w:bottom w:w="0" w:type="dxa"/>
            </w:tcMar>
            <w:vAlign w:val="center"/>
          </w:tcPr>
          <w:p>
            <w:pPr>
              <w:rPr>
                <w:rFonts w:hint="eastAsia" w:ascii="宋体"/>
                <w:color w:val="auto"/>
                <w:sz w:val="24"/>
                <w:szCs w:val="24"/>
              </w:rPr>
            </w:pPr>
          </w:p>
        </w:tc>
        <w:tc>
          <w:tcPr>
            <w:tcW w:w="1034"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rPr>
                <w:color w:val="auto"/>
              </w:rPr>
            </w:pPr>
            <w:r>
              <w:rPr>
                <w:rFonts w:hint="eastAsia" w:ascii="宋体" w:hAnsi="宋体" w:eastAsia="宋体" w:cs="宋体"/>
                <w:color w:val="auto"/>
                <w:sz w:val="24"/>
                <w:szCs w:val="24"/>
              </w:rPr>
              <w:t>1-2</w:t>
            </w:r>
          </w:p>
        </w:tc>
        <w:tc>
          <w:tcPr>
            <w:tcW w:w="2755"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高浓度粉尘浓度测量仪检定装置</w:t>
            </w:r>
          </w:p>
        </w:tc>
        <w:tc>
          <w:tcPr>
            <w:tcW w:w="3711" w:type="dxa"/>
            <w:vMerge w:val="continue"/>
            <w:tcBorders>
              <w:top w:val="nil"/>
              <w:left w:val="nil"/>
              <w:bottom w:val="single" w:color="auto" w:sz="6" w:space="0"/>
              <w:right w:val="single" w:color="auto" w:sz="6" w:space="0"/>
            </w:tcBorders>
            <w:shd w:val="clear" w:color="auto" w:fill="auto"/>
            <w:tcMar>
              <w:bottom w:w="0"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0" w:hRule="atLeast"/>
        </w:trPr>
        <w:tc>
          <w:tcPr>
            <w:tcW w:w="883" w:type="dxa"/>
            <w:tcBorders>
              <w:top w:val="nil"/>
              <w:left w:val="single" w:color="auto" w:sz="6" w:space="0"/>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2</w:t>
            </w:r>
          </w:p>
        </w:tc>
        <w:tc>
          <w:tcPr>
            <w:tcW w:w="1034"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2-1</w:t>
            </w:r>
          </w:p>
        </w:tc>
        <w:tc>
          <w:tcPr>
            <w:tcW w:w="2755"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标准粉尘浓度测量仪</w:t>
            </w:r>
          </w:p>
        </w:tc>
        <w:tc>
          <w:tcPr>
            <w:tcW w:w="3711" w:type="dxa"/>
            <w:vMerge w:val="continue"/>
            <w:tcBorders>
              <w:top w:val="nil"/>
              <w:left w:val="nil"/>
              <w:bottom w:val="single" w:color="auto" w:sz="6" w:space="0"/>
              <w:right w:val="single" w:color="auto" w:sz="6" w:space="0"/>
            </w:tcBorders>
            <w:shd w:val="clear" w:color="auto" w:fill="auto"/>
            <w:tcMar>
              <w:bottom w:w="0"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90" w:hRule="atLeast"/>
        </w:trPr>
        <w:tc>
          <w:tcPr>
            <w:tcW w:w="883" w:type="dxa"/>
            <w:tcBorders>
              <w:top w:val="nil"/>
              <w:left w:val="single" w:color="auto" w:sz="6" w:space="0"/>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3</w:t>
            </w:r>
          </w:p>
        </w:tc>
        <w:tc>
          <w:tcPr>
            <w:tcW w:w="1034"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3-1</w:t>
            </w:r>
          </w:p>
        </w:tc>
        <w:tc>
          <w:tcPr>
            <w:tcW w:w="2755"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质谱仪（电感耦合等离子体质谱仪）</w:t>
            </w:r>
          </w:p>
        </w:tc>
        <w:tc>
          <w:tcPr>
            <w:tcW w:w="3711"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1.承检单位：省 级或省 级以上法定计量机构</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2.依据技术规范：JJF1159-2006 四级杆电感耦合等离子体质谱仪校准规范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3.要求证书类型：检定或校准证书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75" w:hRule="atLeast"/>
        </w:trPr>
        <w:tc>
          <w:tcPr>
            <w:tcW w:w="883" w:type="dxa"/>
            <w:vMerge w:val="restart"/>
            <w:tcBorders>
              <w:top w:val="nil"/>
              <w:left w:val="single" w:color="auto" w:sz="6" w:space="0"/>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4</w:t>
            </w:r>
          </w:p>
        </w:tc>
        <w:tc>
          <w:tcPr>
            <w:tcW w:w="1034"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4-1</w:t>
            </w:r>
          </w:p>
        </w:tc>
        <w:tc>
          <w:tcPr>
            <w:tcW w:w="2755"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微波消解仪</w:t>
            </w:r>
          </w:p>
        </w:tc>
        <w:tc>
          <w:tcPr>
            <w:tcW w:w="3711"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1.承检单位：省 级或省 级以上法定计量机构</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2.依据技术规范：相关检定规程或校准规范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3.要求证书类型：检定或校准证书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5" w:hRule="atLeast"/>
        </w:trPr>
        <w:tc>
          <w:tcPr>
            <w:tcW w:w="883" w:type="dxa"/>
            <w:vMerge w:val="continue"/>
            <w:tcBorders>
              <w:top w:val="nil"/>
              <w:left w:val="single" w:color="auto" w:sz="6" w:space="0"/>
              <w:bottom w:val="single" w:color="auto" w:sz="6" w:space="0"/>
              <w:right w:val="single" w:color="auto" w:sz="6" w:space="0"/>
            </w:tcBorders>
            <w:shd w:val="clear" w:color="auto" w:fill="auto"/>
            <w:tcMar>
              <w:bottom w:w="0" w:type="dxa"/>
            </w:tcMar>
            <w:vAlign w:val="center"/>
          </w:tcPr>
          <w:p>
            <w:pPr>
              <w:rPr>
                <w:rFonts w:hint="eastAsia" w:ascii="宋体"/>
                <w:color w:val="auto"/>
                <w:sz w:val="24"/>
                <w:szCs w:val="24"/>
              </w:rPr>
            </w:pPr>
          </w:p>
        </w:tc>
        <w:tc>
          <w:tcPr>
            <w:tcW w:w="1034"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4-2</w:t>
            </w:r>
          </w:p>
        </w:tc>
        <w:tc>
          <w:tcPr>
            <w:tcW w:w="2755"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全自动实验室容器超净酸蒸清洗系统</w:t>
            </w:r>
          </w:p>
        </w:tc>
        <w:tc>
          <w:tcPr>
            <w:tcW w:w="3711"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满足招标文件及合同要求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5" w:hRule="atLeast"/>
        </w:trPr>
        <w:tc>
          <w:tcPr>
            <w:tcW w:w="883" w:type="dxa"/>
            <w:vMerge w:val="continue"/>
            <w:tcBorders>
              <w:top w:val="nil"/>
              <w:left w:val="single" w:color="auto" w:sz="6" w:space="0"/>
              <w:bottom w:val="single" w:color="auto" w:sz="6" w:space="0"/>
              <w:right w:val="single" w:color="auto" w:sz="6" w:space="0"/>
            </w:tcBorders>
            <w:shd w:val="clear" w:color="auto" w:fill="auto"/>
            <w:tcMar>
              <w:bottom w:w="0" w:type="dxa"/>
            </w:tcMar>
            <w:vAlign w:val="center"/>
          </w:tcPr>
          <w:p>
            <w:pPr>
              <w:rPr>
                <w:rFonts w:hint="eastAsia" w:ascii="宋体"/>
                <w:color w:val="auto"/>
                <w:sz w:val="24"/>
                <w:szCs w:val="24"/>
              </w:rPr>
            </w:pPr>
          </w:p>
        </w:tc>
        <w:tc>
          <w:tcPr>
            <w:tcW w:w="1034"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center"/>
              <w:textAlignment w:val="center"/>
              <w:rPr>
                <w:color w:val="auto"/>
              </w:rPr>
            </w:pPr>
            <w:r>
              <w:rPr>
                <w:rFonts w:hint="eastAsia" w:ascii="宋体" w:hAnsi="宋体" w:eastAsia="宋体" w:cs="宋体"/>
                <w:color w:val="auto"/>
                <w:sz w:val="24"/>
                <w:szCs w:val="24"/>
              </w:rPr>
              <w:t>4-3</w:t>
            </w:r>
          </w:p>
        </w:tc>
        <w:tc>
          <w:tcPr>
            <w:tcW w:w="2755"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微量溶解氧检定校准系统</w:t>
            </w:r>
          </w:p>
        </w:tc>
        <w:tc>
          <w:tcPr>
            <w:tcW w:w="3711" w:type="dxa"/>
            <w:tcBorders>
              <w:top w:val="nil"/>
              <w:left w:val="nil"/>
              <w:bottom w:val="single" w:color="auto" w:sz="6" w:space="0"/>
              <w:right w:val="single" w:color="auto" w:sz="6" w:space="0"/>
            </w:tcBorders>
            <w:shd w:val="clear" w:color="auto" w:fill="auto"/>
            <w:tcMar>
              <w:bottom w:w="0" w:type="dxa"/>
            </w:tcMar>
            <w:vAlign w:val="center"/>
          </w:tcPr>
          <w:p>
            <w:pPr>
              <w:pStyle w:val="4"/>
              <w:keepNext w:val="0"/>
              <w:keepLines w:val="0"/>
              <w:widowControl/>
              <w:suppressLineNumbers w:val="0"/>
              <w:spacing w:before="0" w:beforeAutospacing="0" w:after="150" w:afterAutospacing="0" w:line="293" w:lineRule="atLeast"/>
              <w:ind w:left="0" w:right="0"/>
              <w:jc w:val="left"/>
              <w:textAlignment w:val="center"/>
              <w:rPr>
                <w:color w:val="auto"/>
              </w:rPr>
            </w:pPr>
            <w:r>
              <w:rPr>
                <w:rFonts w:hint="eastAsia" w:ascii="宋体" w:hAnsi="宋体" w:eastAsia="宋体" w:cs="宋体"/>
                <w:color w:val="auto"/>
                <w:sz w:val="24"/>
                <w:szCs w:val="24"/>
              </w:rPr>
              <w:t>1.承检单位：中国计量科学研究院</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2.依据技术规范：JJG 1060-2010 微量溶解氧测定仪检定规程</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3.要求证书类型：检定或校准证书</w:t>
            </w:r>
          </w:p>
        </w:tc>
      </w:tr>
    </w:tbl>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8.2.2验收程序：分为出厂检验、到货验收、安装调试及最终验收。</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a.出厂检验</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中标人在货物出厂前，应按产品技术标准规定的检验项目和试验方法进行全面检验，保证自检技术指标的真实性、完整性，自检结果符合合同指标要求，中标人应随同货物提供出厂检验报告、产品质量合格证。</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b.到货验收</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货物送至采购人指 定安装现场后，中标人和采购人一同拆箱，对其全部产品、零件、配件的型号、规格、数量、外型、外观、包装进行到货验收，确保符合合同规定的型号数量后，</w:t>
      </w:r>
      <w:r>
        <w:rPr>
          <w:rStyle w:val="7"/>
          <w:rFonts w:hint="eastAsia" w:ascii="宋体" w:hAnsi="宋体" w:eastAsia="宋体" w:cs="宋体"/>
          <w:b/>
          <w:color w:val="auto"/>
          <w:shd w:val="clear" w:fill="FFFFFF"/>
        </w:rPr>
        <w:t>双方进行到货签字确认，确认单作为合同交货时间依据和中标人后续申请结算货款的凭证材料。</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Style w:val="7"/>
          <w:rFonts w:hint="eastAsia" w:ascii="宋体" w:hAnsi="宋体" w:eastAsia="宋体" w:cs="宋体"/>
          <w:b/>
          <w:color w:val="auto"/>
          <w:shd w:val="clear" w:fill="FFFFFF"/>
        </w:rPr>
        <w:t>若货物须直接送检至采购人认可的法定计量检定技术机构进行检定或校准时，中标人提供送检单据经采购人确认后，送检时间视为到货时间。</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c.安装调试</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货物到货验收后，若需安装调试，中标人应组织专业技术人员对货物进行安装和调试，安装调试完成后，中标人应对货物的整体性能和功能进行自检，并保存自检记录和试运行记录，自检结果符合采购人及合同相关条款要求并经采购人认可后，货物转入试运行。</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d.最终验收</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试运行结果符合要求，具备验收条件后，中标人应向采购人提出验收申请，采购人按国家有关规定、规范进行验收，属于计量标准器具报省 级或省 级以上计量技术机构计量，计量结果做为最终技术指标的验收条件。除了所有既定技术指标外，还需完成设备所有配套要求(如水、电、环境清洁等)，直至达到采购人要求，方可通过验收。在此期间，若发现产品质量有问题中标人应无条件免费更换，并无条件重新检测并调试直至验收合格交付使用。</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Style w:val="7"/>
          <w:rFonts w:hint="eastAsia" w:ascii="宋体" w:hAnsi="宋体" w:eastAsia="宋体" w:cs="宋体"/>
          <w:b/>
          <w:color w:val="auto"/>
          <w:shd w:val="clear" w:fill="FFFFFF"/>
        </w:rPr>
        <w:t>8.3技术培训及技术资料要求</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8.3.1 技术培训</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中标人应结合本项目的安装、调试及运行过程，有计划对采购人派出的管理、维护人员进行基本知识、使用、维护保养技术的现场培训，以保证本项目的良好运行。直至采购人的技术人员能熟练独立工作并能简单的进行故障排除。中标人委派的专业技术人员所需费用均由中标人承担。</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8.3.2 技术资料要求</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中标人应向采购人提供以下中文技术资料一套，其费用包括在投标价格中：</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①出厂明细表(装箱单)；</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②出厂检验报告和合格证书；</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③使用说明书；</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④安装手册、操作手册、维修手册；</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⑤零部件目录；</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⑥提供原 产地制造商的产品证明；</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⑦合同中要求的其他文件资料。</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⑧其它必须的技术资料。</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Style w:val="7"/>
          <w:rFonts w:hint="eastAsia" w:ascii="宋体" w:hAnsi="宋体" w:eastAsia="宋体" w:cs="宋体"/>
          <w:b/>
          <w:color w:val="auto"/>
          <w:shd w:val="clear" w:fill="FFFFFF"/>
        </w:rPr>
        <w:t>8.4专用工具、特殊工具与配品配件</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8.4.1专用工具：中标人应向采购人提供一套维修所需的专用工具及清单(清单附在投标文件中)。</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8.4.2特殊工具：中标人应向采购人提供系统安装和维修所需的特殊专用工具及清单(若有)并在投标文件中提供，其费用包括在投标总价中。</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8.4.3备品备件：中标人应提供设备在质量保证期内所需的备品备件(若有)，其费用含在投标总价中。</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Style w:val="7"/>
          <w:rFonts w:hint="eastAsia" w:ascii="宋体" w:hAnsi="宋体" w:eastAsia="宋体" w:cs="宋体"/>
          <w:b/>
          <w:color w:val="auto"/>
          <w:shd w:val="clear" w:fill="FFFFFF"/>
        </w:rPr>
        <w:t>8.5售 后服务</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8.5.1中标人须按采购人的要求提供合格的货物，</w:t>
      </w:r>
      <w:r>
        <w:rPr>
          <w:rStyle w:val="7"/>
          <w:rFonts w:hint="eastAsia" w:ascii="宋体" w:hAnsi="宋体" w:eastAsia="宋体" w:cs="宋体"/>
          <w:b/>
          <w:color w:val="auto"/>
          <w:shd w:val="clear" w:fill="FFFFFF"/>
        </w:rPr>
        <w:t>货物的质量保证期至少1年，若中标人承诺延长质保期，按其承诺执行，其中货物技术参数中有特别要求的，以技术参数为准（若有），</w:t>
      </w:r>
      <w:r>
        <w:rPr>
          <w:rFonts w:hint="eastAsia" w:ascii="宋体" w:hAnsi="宋体" w:eastAsia="宋体" w:cs="宋体"/>
          <w:color w:val="auto"/>
          <w:sz w:val="24"/>
          <w:szCs w:val="24"/>
          <w:shd w:val="clear" w:fill="FFFFFF"/>
        </w:rPr>
        <w:t>质保期从货物经双方签字验收之日起算起。</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8.5.2质量保证期内出现设备质量问题，中标人负责免费包修、包换，并确保质量。对同一故障维修超过3次仍无法解决的，用户则有权要求免费更换新的合格设备，更换后的质量保证期从更换之日起相应顺延。</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8.5.3质量保证期内的响应时间要求，中标人在接到采购人故障通知后，2小时内予以电话响应并帮助指导解决问题；电话服务无法解决的，在4小时-24小时内派客户服务工程师到达客户现场检修仪器。若维修点的检修人员不能排除设备故障时，中标人负责由设备生产厂家派技术人员到现场解决问题，其费用由中标人自行负责。为了能保证及时响应售 后服务各项内容，中标人须提供售 后服务联系人，联系电话，联系地址。</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8.5.4质量保修期结束后，中标人提供一次免费上门技术指导和设备维护清洁服务。后续提供终身有偿售 后服务，对更换零配件只收取成本费，不收人工服务费。设备自带软件提供终身免费升级（若有）。</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8.5.5投标人在投标文件中必须对质保期和售 后服务作出承诺，可视自身能力，在投标文件中提供更优、更合理的维修服务承诺。</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Style w:val="7"/>
          <w:rFonts w:hint="eastAsia" w:ascii="宋体" w:hAnsi="宋体" w:eastAsia="宋体" w:cs="宋体"/>
          <w:b/>
          <w:color w:val="auto"/>
          <w:shd w:val="clear" w:fill="FFFFFF"/>
        </w:rPr>
        <w:br w:type="textWrapping"/>
      </w:r>
      <w:r>
        <w:rPr>
          <w:rStyle w:val="7"/>
          <w:rFonts w:hint="eastAsia" w:ascii="宋体" w:hAnsi="宋体" w:eastAsia="宋体" w:cs="宋体"/>
          <w:b/>
          <w:color w:val="auto"/>
          <w:shd w:val="clear" w:fill="FFFFFF"/>
        </w:rPr>
        <w:t>8.6违约责任</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8.6.1投标供 应商中 标后，如果有以下情形的，均视为中标人违约，采购人有权不予签订合同，如果已经签订合同的则合同自动解除，并报政府采购监管部门予以处置。且中标人还要承担相应的法律责任。给采购人造成损失的，还需另行支付相应的赔偿。</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(1)投标人中 标后，如果因中标人原因不按规定无法按时与采购人签订供货合同的；</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(2)在签定采购供货合同之后，中标人要求解除合同的；</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(3)签订合同后不履行其投标承诺的；</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8.6.2因中标人原因发生重大安全、质量事故，除依约承担赔偿责任外，还将按有关质量管理办法规定执行。同时，采购人有权保留中终止合同的权利，并报相关行政主管部门处罚。</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8.6.3本合同所有设备、材料的制造、安装及服务，都必须由中标人自己或在采购人中明确的单位承担，不得以任何名义和理由进行分包或转包。如有发现，视为中标供 应商违约，采购人有权单方终止合同；对采购人造成损失的，还需另行支付相应的赔偿。</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8.6.4中标人未按期交货的违约责任</w:t>
      </w:r>
    </w:p>
    <w:p>
      <w:pPr>
        <w:pStyle w:val="4"/>
        <w:keepNext w:val="0"/>
        <w:keepLines w:val="0"/>
        <w:widowControl/>
        <w:suppressLineNumbers w:val="0"/>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(1)</w:t>
      </w:r>
      <w:r>
        <w:rPr>
          <w:rFonts w:hint="eastAsia" w:ascii="宋体" w:hAnsi="宋体" w:eastAsia="宋体" w:cs="宋体"/>
          <w:color w:val="auto"/>
          <w:sz w:val="24"/>
          <w:szCs w:val="24"/>
        </w:rPr>
        <w:t>无法按期交货，中标人须在交货期到期之前提出书面延期申请，经双方协商后签字确认，逾期未提交的，采购人有权拒绝，造成的货违约责任由中标人全部承担。</w:t>
      </w:r>
    </w:p>
    <w:p>
      <w:pPr>
        <w:pStyle w:val="4"/>
        <w:keepNext w:val="0"/>
        <w:keepLines w:val="0"/>
        <w:widowControl/>
        <w:suppressLineNumbers w:val="0"/>
        <w:spacing w:before="0" w:beforeAutospacing="0" w:after="150" w:afterAutospacing="0" w:line="293" w:lineRule="atLeast"/>
        <w:ind w:left="0" w:right="0" w:firstLine="420"/>
        <w:rPr>
          <w:color w:val="auto"/>
        </w:rPr>
      </w:pPr>
      <w:r>
        <w:rPr>
          <w:rFonts w:hint="eastAsia" w:ascii="宋体" w:hAnsi="宋体" w:eastAsia="宋体" w:cs="宋体"/>
          <w:color w:val="auto"/>
          <w:sz w:val="24"/>
          <w:szCs w:val="24"/>
          <w:shd w:val="clear" w:fill="FFFFFF"/>
        </w:rPr>
        <w:t>(2)</w:t>
      </w:r>
      <w:r>
        <w:rPr>
          <w:rFonts w:hint="eastAsia" w:ascii="宋体" w:hAnsi="宋体" w:eastAsia="宋体" w:cs="宋体"/>
          <w:color w:val="auto"/>
          <w:sz w:val="24"/>
          <w:szCs w:val="24"/>
        </w:rPr>
        <w:t>若中标人未能按合同规定时间交货或验收视为逾期交货（因不可抗拒的因素除外），每逾期一日，按照延迟交货部分货款的</w:t>
      </w:r>
      <w:r>
        <w:rPr>
          <w:rFonts w:hint="eastAsia" w:ascii="宋体" w:hAnsi="宋体" w:eastAsia="宋体" w:cs="宋体"/>
          <w:color w:val="auto"/>
          <w:sz w:val="24"/>
          <w:szCs w:val="24"/>
          <w:u w:val="single"/>
        </w:rPr>
        <w:t> 0.1 </w:t>
      </w:r>
      <w:r>
        <w:rPr>
          <w:rFonts w:hint="eastAsia" w:ascii="宋体" w:hAnsi="宋体" w:eastAsia="宋体" w:cs="宋体"/>
          <w:color w:val="auto"/>
          <w:sz w:val="24"/>
          <w:szCs w:val="24"/>
        </w:rPr>
        <w:t>％支付违约金，违约金支付总额不超过延迟交货总额的</w:t>
      </w:r>
      <w:r>
        <w:rPr>
          <w:rFonts w:hint="eastAsia" w:ascii="宋体" w:hAnsi="宋体" w:eastAsia="宋体" w:cs="宋体"/>
          <w:color w:val="auto"/>
          <w:sz w:val="24"/>
          <w:szCs w:val="24"/>
          <w:u w:val="single"/>
        </w:rPr>
        <w:t> 5 </w:t>
      </w:r>
      <w:r>
        <w:rPr>
          <w:rFonts w:hint="eastAsia" w:ascii="宋体" w:hAnsi="宋体" w:eastAsia="宋体" w:cs="宋体"/>
          <w:color w:val="auto"/>
          <w:sz w:val="24"/>
          <w:szCs w:val="24"/>
        </w:rPr>
        <w:t>％，采购人有权在支付给中标人的合同货款中予以扣除；但经双方协商，书面同意延期交货的，不视为逾期交货。</w:t>
      </w:r>
    </w:p>
    <w:p>
      <w:pPr>
        <w:pStyle w:val="4"/>
        <w:keepNext w:val="0"/>
        <w:keepLines w:val="0"/>
        <w:widowControl/>
        <w:suppressLineNumbers w:val="0"/>
        <w:spacing w:before="0" w:beforeAutospacing="0" w:after="150" w:afterAutospacing="0" w:line="293" w:lineRule="atLeast"/>
        <w:ind w:left="0" w:right="0" w:firstLine="420"/>
        <w:rPr>
          <w:color w:val="auto"/>
        </w:rPr>
      </w:pPr>
      <w:r>
        <w:rPr>
          <w:rFonts w:hint="eastAsia" w:ascii="宋体" w:hAnsi="宋体" w:eastAsia="宋体" w:cs="宋体"/>
          <w:color w:val="auto"/>
          <w:sz w:val="24"/>
          <w:szCs w:val="24"/>
        </w:rPr>
        <w:t>(3)若中标人逾期交货达50天（含50天）以上的，采购人有权视情况选择解除本合同或同意中标人继续交货。若采购人同意中标人继续交货，中标人应在采购人同意之前书面承诺付逾期违约金等事项。</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Style w:val="7"/>
          <w:rFonts w:hint="eastAsia" w:ascii="宋体" w:hAnsi="宋体" w:eastAsia="宋体" w:cs="宋体"/>
          <w:b/>
          <w:color w:val="auto"/>
          <w:shd w:val="clear" w:fill="FFFFFF"/>
        </w:rPr>
        <w:t>8.7知识产权</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Fonts w:hint="eastAsia" w:ascii="宋体" w:hAnsi="宋体" w:eastAsia="宋体" w:cs="宋体"/>
          <w:color w:val="auto"/>
          <w:sz w:val="24"/>
          <w:szCs w:val="24"/>
          <w:shd w:val="clear" w:fill="FFFFFF"/>
        </w:rPr>
        <w:t>中标人须保障采购人在使用该货物或其任何一部分时不受到第三方关于侵犯专 利权、商 标权或工业设 计权等知识产权的指控。如果任何第三方提出侵权指控与采购人无关，中标人须与第三方交涉并承担可能发生的责任与一切费用。如采购人因此而遭致损失的，中标人应赔偿该损失。</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Style w:val="7"/>
          <w:rFonts w:hint="eastAsia" w:ascii="宋体" w:hAnsi="宋体" w:eastAsia="宋体" w:cs="宋体"/>
          <w:b/>
          <w:color w:val="auto"/>
          <w:shd w:val="clear" w:fill="FFFFFF"/>
        </w:rPr>
        <w:t>8.8仲裁、诉讼条款</w:t>
      </w:r>
      <w:r>
        <w:rPr>
          <w:rFonts w:hint="eastAsia" w:ascii="宋体" w:hAnsi="宋体" w:eastAsia="宋体" w:cs="宋体"/>
          <w:color w:val="auto"/>
          <w:sz w:val="24"/>
          <w:szCs w:val="24"/>
          <w:shd w:val="clear" w:fill="FFFFFF"/>
        </w:rPr>
        <w:br w:type="textWrapping"/>
      </w:r>
      <w:r>
        <w:rPr>
          <w:rFonts w:hint="eastAsia" w:ascii="宋体" w:hAnsi="宋体" w:eastAsia="宋体" w:cs="宋体"/>
          <w:color w:val="auto"/>
          <w:sz w:val="24"/>
          <w:szCs w:val="24"/>
          <w:shd w:val="clear" w:fill="FFFFFF"/>
        </w:rPr>
        <w:t>  因采购或与采购合同有关的一切事项发生争议，由采购人和中标人双方友好协商解决。协商不成的，任何一方均可选择以下方式解决：</w:t>
      </w:r>
      <w:r>
        <w:rPr>
          <w:rFonts w:hint="eastAsia" w:ascii="宋体" w:hAnsi="宋体" w:eastAsia="宋体" w:cs="宋体"/>
          <w:color w:val="auto"/>
          <w:sz w:val="24"/>
          <w:szCs w:val="24"/>
          <w:shd w:val="clear" w:fill="FFFFFF"/>
        </w:rPr>
        <w:br w:type="textWrapping"/>
      </w:r>
      <w:r>
        <w:rPr>
          <w:rFonts w:hint="eastAsia" w:ascii="宋体" w:hAnsi="宋体" w:eastAsia="宋体" w:cs="宋体"/>
          <w:color w:val="auto"/>
          <w:sz w:val="24"/>
          <w:szCs w:val="24"/>
          <w:shd w:val="clear" w:fill="FFFFFF"/>
        </w:rPr>
        <w:t>  (1)向采购人所在地仲裁委员会申请仲裁；</w:t>
      </w:r>
      <w:r>
        <w:rPr>
          <w:rFonts w:hint="eastAsia" w:ascii="宋体" w:hAnsi="宋体" w:eastAsia="宋体" w:cs="宋体"/>
          <w:color w:val="auto"/>
          <w:sz w:val="24"/>
          <w:szCs w:val="24"/>
          <w:shd w:val="clear" w:fill="FFFFFF"/>
        </w:rPr>
        <w:br w:type="textWrapping"/>
      </w:r>
      <w:r>
        <w:rPr>
          <w:rFonts w:hint="eastAsia" w:ascii="宋体" w:hAnsi="宋体" w:eastAsia="宋体" w:cs="宋体"/>
          <w:color w:val="auto"/>
          <w:sz w:val="24"/>
          <w:szCs w:val="24"/>
          <w:shd w:val="clear" w:fill="FFFFFF"/>
        </w:rPr>
        <w:t>  (2)向采购人所在地的人民法院提起诉讼。 </w:t>
      </w:r>
    </w:p>
    <w:p>
      <w:pPr>
        <w:pStyle w:val="4"/>
        <w:keepNext w:val="0"/>
        <w:keepLines w:val="0"/>
        <w:widowControl/>
        <w:suppressLineNumbers w:val="0"/>
        <w:shd w:val="clear" w:fill="FFFFFF"/>
        <w:spacing w:before="0" w:beforeAutospacing="0" w:after="150" w:afterAutospacing="0" w:line="293" w:lineRule="atLeast"/>
        <w:ind w:left="0" w:right="0" w:firstLine="480"/>
        <w:rPr>
          <w:color w:val="auto"/>
        </w:rPr>
      </w:pPr>
      <w:r>
        <w:rPr>
          <w:rStyle w:val="7"/>
          <w:rFonts w:hint="eastAsia" w:ascii="宋体" w:hAnsi="宋体" w:eastAsia="宋体" w:cs="宋体"/>
          <w:b/>
          <w:color w:val="auto"/>
          <w:sz w:val="24"/>
          <w:szCs w:val="24"/>
          <w:shd w:val="clear" w:fill="FFFFFF"/>
        </w:rPr>
        <w:t>注:</w:t>
      </w:r>
      <w:r>
        <w:rPr>
          <w:rFonts w:hint="eastAsia" w:ascii="宋体" w:hAnsi="宋体" w:eastAsia="宋体" w:cs="宋体"/>
          <w:color w:val="auto"/>
          <w:sz w:val="24"/>
          <w:szCs w:val="24"/>
          <w:shd w:val="clear" w:fill="FFFFFF"/>
        </w:rPr>
        <w:t>招标内容及要求中“三、商务条件（以“★”标示的内容为不允许负偏离的实质性要求）”，其全部条款内容均为“以“★”标示的内容”，即“均为不允许负偏离的实质性要求”。</w:t>
      </w:r>
    </w:p>
    <w:p>
      <w:pPr>
        <w:keepNext w:val="0"/>
        <w:keepLines w:val="0"/>
        <w:widowControl/>
        <w:suppressLineNumbers w:val="0"/>
        <w:jc w:val="left"/>
        <w:rPr>
          <w:color w:val="auto"/>
        </w:rPr>
      </w:pPr>
      <w:r>
        <w:rPr>
          <w:rFonts w:ascii="宋体" w:hAnsi="宋体" w:eastAsia="宋体" w:cs="宋体"/>
          <w:color w:val="auto"/>
          <w:spacing w:val="0"/>
          <w:kern w:val="0"/>
          <w:sz w:val="24"/>
          <w:szCs w:val="24"/>
          <w:lang w:val="en-US" w:eastAsia="zh-CN" w:bidi="ar"/>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四、其他事项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2、其他：</w:t>
      </w:r>
    </w:p>
    <w:p>
      <w:pPr>
        <w:pStyle w:val="4"/>
        <w:keepNext w:val="0"/>
        <w:keepLines w:val="0"/>
        <w:widowControl/>
        <w:suppressLineNumbers w:val="0"/>
        <w:spacing w:before="0" w:beforeAutospacing="0" w:after="0" w:afterAutospacing="0" w:line="293" w:lineRule="atLeast"/>
        <w:ind w:left="0" w:right="0"/>
        <w:rPr>
          <w:color w:val="auto"/>
        </w:rPr>
      </w:pPr>
      <w:r>
        <w:rPr>
          <w:rFonts w:hint="eastAsia" w:ascii="宋体" w:hAnsi="宋体" w:eastAsia="宋体" w:cs="宋体"/>
          <w:color w:val="auto"/>
          <w:sz w:val="24"/>
          <w:szCs w:val="24"/>
        </w:rPr>
        <w:t>2、其他：</w:t>
      </w:r>
    </w:p>
    <w:p>
      <w:pPr>
        <w:pStyle w:val="4"/>
        <w:keepNext w:val="0"/>
        <w:keepLines w:val="0"/>
        <w:widowControl/>
        <w:suppressLineNumbers w:val="0"/>
        <w:spacing w:before="0" w:beforeAutospacing="0" w:after="0" w:afterAutospacing="0" w:line="293" w:lineRule="atLeast"/>
        <w:ind w:left="0" w:right="0"/>
        <w:rPr>
          <w:color w:val="auto"/>
        </w:rPr>
      </w:pPr>
      <w:r>
        <w:rPr>
          <w:rFonts w:hint="eastAsia" w:ascii="宋体" w:hAnsi="宋体" w:eastAsia="宋体" w:cs="宋体"/>
          <w:color w:val="auto"/>
          <w:sz w:val="24"/>
          <w:szCs w:val="24"/>
        </w:rPr>
        <w:t>2.1、投标人应根据采购人的技术要求条款，在投标文件中详细说明所提供设备的品 牌、技术规格和参数、产地。</w:t>
      </w:r>
    </w:p>
    <w:p>
      <w:pPr>
        <w:pStyle w:val="4"/>
        <w:keepNext w:val="0"/>
        <w:keepLines w:val="0"/>
        <w:widowControl/>
        <w:suppressLineNumbers w:val="0"/>
        <w:spacing w:before="0" w:beforeAutospacing="0" w:after="0" w:afterAutospacing="0" w:line="293" w:lineRule="atLeast"/>
        <w:ind w:left="0" w:right="0"/>
        <w:rPr>
          <w:color w:val="auto"/>
        </w:rPr>
      </w:pPr>
      <w:r>
        <w:rPr>
          <w:rFonts w:hint="eastAsia" w:ascii="宋体" w:hAnsi="宋体" w:eastAsia="宋体" w:cs="宋体"/>
          <w:color w:val="auto"/>
          <w:sz w:val="24"/>
          <w:szCs w:val="24"/>
        </w:rPr>
        <w:t>2.2、本文所述技术要求，应视为保证涉及系统运行所需的最低要求，如有遗漏，投标人应予以补充，否则，一旦中标将认为投标人认同遗漏部分并免费提供。</w:t>
      </w:r>
    </w:p>
    <w:p>
      <w:pPr>
        <w:pStyle w:val="4"/>
        <w:keepNext w:val="0"/>
        <w:keepLines w:val="0"/>
        <w:widowControl/>
        <w:suppressLineNumbers w:val="0"/>
        <w:spacing w:before="0" w:beforeAutospacing="0" w:after="0" w:afterAutospacing="0" w:line="293" w:lineRule="atLeast"/>
        <w:ind w:left="0" w:right="0"/>
        <w:rPr>
          <w:color w:val="auto"/>
        </w:rPr>
      </w:pPr>
      <w:r>
        <w:rPr>
          <w:rFonts w:hint="eastAsia" w:ascii="宋体" w:hAnsi="宋体" w:eastAsia="宋体" w:cs="宋体"/>
          <w:color w:val="auto"/>
          <w:sz w:val="24"/>
          <w:szCs w:val="24"/>
        </w:rPr>
        <w:t>2.3、投标人所提供的货物应是先进的、可靠的，投标人投标文件应严格按采购人要求的格式提交，其中的详细报价表、货物说明一览表、售 后服务承诺、质量保证承诺将作为评审时重要的评价因素之一。</w:t>
      </w:r>
    </w:p>
    <w:p>
      <w:pPr>
        <w:pStyle w:val="4"/>
        <w:keepNext w:val="0"/>
        <w:keepLines w:val="0"/>
        <w:widowControl/>
        <w:suppressLineNumbers w:val="0"/>
        <w:spacing w:before="0" w:beforeAutospacing="0" w:after="0" w:afterAutospacing="0" w:line="293" w:lineRule="atLeast"/>
        <w:ind w:left="0" w:right="0"/>
        <w:rPr>
          <w:color w:val="auto"/>
        </w:rPr>
      </w:pPr>
      <w:r>
        <w:rPr>
          <w:rFonts w:hint="eastAsia" w:ascii="宋体" w:hAnsi="宋体" w:eastAsia="宋体" w:cs="宋体"/>
          <w:color w:val="auto"/>
          <w:sz w:val="24"/>
          <w:szCs w:val="24"/>
        </w:rPr>
        <w:t>2.4、本项目不允许中标人以任何名义和理由进行转包，如有发现，使用单位有权单方终止合同，视为中标人违约，中标人违约对使用单位造成的损失，需另行支付相应的赔偿。本章节内容只提及设备主要配置及要求，应视为保证涉及设备运行所需的最低要求，中标人应根据投标产品的特点，提供足够的部件、配件及辅料，确保设备能够正常使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2.5、中标人提供的产品及服务必须符合国家、行业相关规范标准要求和强制性要求。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2.6、本采购人未明确的其它约定事项或条款，待采购人与中标人签订合同时，由双方协商订立。</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第六章   政府采购合同（参考文本）</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24"/>
          <w:szCs w:val="24"/>
        </w:rPr>
        <w:t>编制说明</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24"/>
          <w:szCs w:val="24"/>
        </w:rPr>
        <w:t>1、签订合同应遵守政府采购法、民法典。</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b/>
          <w:color w:val="auto"/>
          <w:spacing w:val="0"/>
          <w:sz w:val="24"/>
          <w:szCs w:val="24"/>
        </w:rPr>
        <w:t>3、国家有关部门对若干合同有规范文本的，可使用相应合同文本。</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single"/>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w:t>
      </w:r>
      <w:r>
        <w:rPr>
          <w:rFonts w:hint="eastAsia" w:ascii="宋体" w:hAnsi="宋体" w:eastAsia="宋体" w:cs="宋体"/>
          <w:color w:val="auto"/>
          <w:spacing w:val="0"/>
          <w:sz w:val="24"/>
          <w:szCs w:val="24"/>
          <w:u w:val="single"/>
        </w:rPr>
        <w:t>（采购人全称）</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乙方：</w:t>
      </w:r>
      <w:r>
        <w:rPr>
          <w:rFonts w:hint="eastAsia" w:ascii="宋体" w:hAnsi="宋体" w:eastAsia="宋体" w:cs="宋体"/>
          <w:color w:val="auto"/>
          <w:spacing w:val="0"/>
          <w:sz w:val="24"/>
          <w:szCs w:val="24"/>
          <w:u w:val="single"/>
        </w:rPr>
        <w:t>（中标人全称）</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根据招标编号为</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（填写“项目名称”）</w:t>
      </w:r>
      <w:r>
        <w:rPr>
          <w:rFonts w:hint="eastAsia" w:ascii="宋体" w:hAnsi="宋体" w:eastAsia="宋体" w:cs="宋体"/>
          <w:color w:val="auto"/>
          <w:spacing w:val="0"/>
          <w:sz w:val="24"/>
          <w:szCs w:val="24"/>
        </w:rPr>
        <w:t>项目（以下简称：“本项目”）的招标结果，乙方为中标人。现经甲乙双方友好协商，就以下事项达成一致并签订本合同：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1、下列合同文件是构成本合同不可分割的部分：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1.1合同条款；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1.2招标文件、乙方的投标文件；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1.3其他文件或材料：□无。□</w:t>
      </w:r>
      <w:r>
        <w:rPr>
          <w:rFonts w:hint="eastAsia" w:ascii="宋体" w:hAnsi="宋体" w:eastAsia="宋体" w:cs="宋体"/>
          <w:color w:val="auto"/>
          <w:spacing w:val="0"/>
        </w:rPr>
        <w:t>（若有联合协议或分包意向协议）</w:t>
      </w:r>
      <w:r>
        <w:rPr>
          <w:rFonts w:hint="eastAsia" w:ascii="宋体" w:hAnsi="宋体" w:eastAsia="宋体" w:cs="宋体"/>
          <w:color w:val="auto"/>
          <w:spacing w:val="0"/>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2、合同标的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3、合同总金额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3.1合同总金额为人民币大写：</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元（￥</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4、合同标的交付时间、地点和条件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4.1交付时间：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4.2交付地点：</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4.3交付条件：</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5、合同标的应符合招标文件、乙方投标文件的规定或约定，具体如下：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6、验收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6.1验收应按照招标文件、乙方投标文件的规定或约定进行，具体如下：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6.2本项目是否邀请其他投标人参与验收：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□不邀请。□邀请，具体如下：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7、合同款项的支付应按照招标文件的规定进行，具体如下：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（按照实际情况编制填写，可以是表格或文字描述，包括一次性支付或分期支付等）</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8、履约保证金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□无。□有，具体如下：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9、合同有效期</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10、违约责任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11、知识产权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12、解决争议的方法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12.1甲、乙双方协商解决。</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12.2若协商解决不成，则通过下列途径之一解决：</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□提交仲裁委员会仲裁，具体如下：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□向人民法院提起诉讼，具体如下：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13、不可抗力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14、合同条款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15、其他约定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15.1合同文件与本合同具有同等法律效力。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15.2本合同未尽事宜，双方可另行补充。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证书在合同上加盖单位公章或合同章的日期中的最晚时间为准。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15.4本合同一式</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份，经双方授权代表签字并盖章后生效。甲方、乙方各执</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份，送</w:t>
      </w:r>
      <w:r>
        <w:rPr>
          <w:rFonts w:hint="eastAsia" w:ascii="宋体" w:hAnsi="宋体" w:eastAsia="宋体" w:cs="宋体"/>
          <w:color w:val="auto"/>
          <w:spacing w:val="0"/>
          <w:sz w:val="24"/>
          <w:szCs w:val="24"/>
          <w:u w:val="single"/>
        </w:rPr>
        <w:t>（填写需要备案的监管部门的全称）</w:t>
      </w:r>
      <w:r>
        <w:rPr>
          <w:rFonts w:hint="eastAsia" w:ascii="宋体" w:hAnsi="宋体" w:eastAsia="宋体" w:cs="宋体"/>
          <w:color w:val="auto"/>
          <w:spacing w:val="0"/>
          <w:sz w:val="24"/>
          <w:szCs w:val="24"/>
        </w:rPr>
        <w:t>备案</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份，具有同等效力。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15.5其他：□无。□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（以下无正文）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                   乙方：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住所：                   住所：</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单位负责人：                单位负责人：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委托代理人：                委托代理人：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联系方法：                 联系方法：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开户银行：                 开户银行：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账号：                   账号：</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签订地点：</w:t>
      </w:r>
      <w:r>
        <w:rPr>
          <w:rFonts w:hint="eastAsia" w:ascii="宋体" w:hAnsi="宋体" w:eastAsia="宋体" w:cs="宋体"/>
          <w:color w:val="auto"/>
          <w:spacing w:val="0"/>
          <w:sz w:val="24"/>
          <w:szCs w:val="24"/>
          <w:u w:val="single"/>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签订日期：</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日</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240"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rPr>
          <w:rStyle w:val="7"/>
          <w:rFonts w:hint="eastAsia" w:ascii="宋体" w:hAnsi="宋体" w:eastAsia="宋体" w:cs="宋体"/>
          <w:b/>
          <w:color w:val="auto"/>
          <w:spacing w:val="0"/>
          <w:sz w:val="31"/>
          <w:szCs w:val="31"/>
        </w:rPr>
      </w:pPr>
      <w:r>
        <w:rPr>
          <w:rStyle w:val="7"/>
          <w:rFonts w:hint="eastAsia" w:ascii="宋体" w:hAnsi="宋体" w:eastAsia="宋体" w:cs="宋体"/>
          <w:b/>
          <w:color w:val="auto"/>
          <w:spacing w:val="0"/>
          <w:sz w:val="31"/>
          <w:szCs w:val="31"/>
        </w:rPr>
        <w:br w:type="page"/>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b/>
          <w:color w:val="auto"/>
          <w:spacing w:val="0"/>
          <w:sz w:val="31"/>
          <w:szCs w:val="31"/>
        </w:rPr>
        <w:t>第七章   投标文件格式</w:t>
      </w:r>
    </w:p>
    <w:p>
      <w:pPr>
        <w:pStyle w:val="4"/>
        <w:keepNext w:val="0"/>
        <w:keepLines w:val="0"/>
        <w:widowControl/>
        <w:suppressLineNumbers w:val="0"/>
        <w:spacing w:before="0" w:beforeAutospacing="0" w:after="150" w:afterAutospacing="0"/>
        <w:ind w:left="0" w:right="0"/>
        <w:jc w:val="center"/>
        <w:rPr>
          <w:rStyle w:val="7"/>
          <w:rFonts w:hint="eastAsia" w:ascii="宋体" w:hAnsi="宋体" w:eastAsia="宋体" w:cs="宋体"/>
          <w:b/>
          <w:color w:val="auto"/>
          <w:sz w:val="24"/>
          <w:szCs w:val="24"/>
        </w:rPr>
      </w:pPr>
      <w:r>
        <w:rPr>
          <w:rStyle w:val="7"/>
          <w:rFonts w:hint="eastAsia" w:ascii="宋体" w:hAnsi="宋体" w:eastAsia="宋体" w:cs="宋体"/>
          <w:b/>
          <w:color w:val="auto"/>
          <w:sz w:val="24"/>
          <w:szCs w:val="24"/>
        </w:rPr>
        <w:t>编制说明</w:t>
      </w:r>
    </w:p>
    <w:p>
      <w:pPr>
        <w:pStyle w:val="4"/>
        <w:keepNext w:val="0"/>
        <w:keepLines w:val="0"/>
        <w:widowControl/>
        <w:suppressLineNumbers w:val="0"/>
        <w:spacing w:before="0" w:beforeAutospacing="0" w:after="150" w:afterAutospacing="0"/>
        <w:ind w:left="0" w:right="0"/>
        <w:jc w:val="center"/>
        <w:rPr>
          <w:rStyle w:val="7"/>
          <w:rFonts w:hint="eastAsia" w:ascii="宋体" w:hAnsi="宋体" w:eastAsia="宋体" w:cs="宋体"/>
          <w:b/>
          <w:color w:val="auto"/>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1、除招标文件另有规定外，本章中：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1.1涉及投标人的</w:t>
      </w:r>
      <w:r>
        <w:rPr>
          <w:rStyle w:val="7"/>
          <w:rFonts w:hint="eastAsia" w:ascii="宋体" w:hAnsi="宋体" w:eastAsia="宋体" w:cs="宋体"/>
          <w:b/>
          <w:color w:val="auto"/>
          <w:sz w:val="24"/>
          <w:szCs w:val="24"/>
        </w:rPr>
        <w:t>“全称”</w:t>
      </w:r>
      <w:r>
        <w:rPr>
          <w:rFonts w:hint="eastAsia" w:ascii="宋体" w:hAnsi="宋体" w:eastAsia="宋体" w:cs="宋体"/>
          <w:color w:val="auto"/>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（1）不接受联合体投标的，指</w:t>
      </w:r>
      <w:r>
        <w:rPr>
          <w:rStyle w:val="7"/>
          <w:rFonts w:hint="eastAsia" w:ascii="宋体" w:hAnsi="宋体" w:eastAsia="宋体" w:cs="宋体"/>
          <w:b/>
          <w:color w:val="auto"/>
          <w:sz w:val="24"/>
          <w:szCs w:val="24"/>
        </w:rPr>
        <w:t>投标人的全称</w:t>
      </w:r>
      <w:r>
        <w:rPr>
          <w:rFonts w:hint="eastAsia" w:ascii="宋体" w:hAnsi="宋体" w:eastAsia="宋体" w:cs="宋体"/>
          <w:color w:val="auto"/>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（2）接受联合体投标且投标人为联合体的，指</w:t>
      </w:r>
      <w:r>
        <w:rPr>
          <w:rStyle w:val="7"/>
          <w:rFonts w:hint="eastAsia" w:ascii="宋体" w:hAnsi="宋体" w:eastAsia="宋体" w:cs="宋体"/>
          <w:b/>
          <w:color w:val="auto"/>
          <w:sz w:val="24"/>
          <w:szCs w:val="24"/>
        </w:rPr>
        <w:t>牵头方的全称</w:t>
      </w:r>
      <w:r>
        <w:rPr>
          <w:rFonts w:hint="eastAsia" w:ascii="宋体" w:hAnsi="宋体" w:eastAsia="宋体" w:cs="宋体"/>
          <w:color w:val="auto"/>
          <w:sz w:val="24"/>
          <w:szCs w:val="24"/>
        </w:rPr>
        <w:t>并加注</w:t>
      </w:r>
      <w:r>
        <w:rPr>
          <w:rStyle w:val="7"/>
          <w:rFonts w:hint="eastAsia" w:ascii="宋体" w:hAnsi="宋体" w:eastAsia="宋体" w:cs="宋体"/>
          <w:b/>
          <w:color w:val="auto"/>
          <w:sz w:val="24"/>
          <w:szCs w:val="24"/>
        </w:rPr>
        <w:t>（联合体牵头方）</w:t>
      </w:r>
      <w:r>
        <w:rPr>
          <w:rFonts w:hint="eastAsia" w:ascii="宋体" w:hAnsi="宋体" w:eastAsia="宋体" w:cs="宋体"/>
          <w:color w:val="auto"/>
          <w:sz w:val="24"/>
          <w:szCs w:val="24"/>
        </w:rPr>
        <w:t>，即应表述为：</w:t>
      </w:r>
      <w:r>
        <w:rPr>
          <w:rStyle w:val="7"/>
          <w:rFonts w:hint="eastAsia" w:ascii="宋体" w:hAnsi="宋体" w:eastAsia="宋体" w:cs="宋体"/>
          <w:b/>
          <w:color w:val="auto"/>
          <w:sz w:val="24"/>
          <w:szCs w:val="24"/>
        </w:rPr>
        <w:t>“牵头方的全称（联合体牵头方）”</w:t>
      </w:r>
      <w:r>
        <w:rPr>
          <w:rFonts w:hint="eastAsia" w:ascii="宋体" w:hAnsi="宋体" w:eastAsia="宋体" w:cs="宋体"/>
          <w:color w:val="auto"/>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1.2涉及投标人</w:t>
      </w:r>
      <w:r>
        <w:rPr>
          <w:rStyle w:val="7"/>
          <w:rFonts w:hint="eastAsia" w:ascii="宋体" w:hAnsi="宋体" w:eastAsia="宋体" w:cs="宋体"/>
          <w:b/>
          <w:color w:val="auto"/>
          <w:sz w:val="24"/>
          <w:szCs w:val="24"/>
        </w:rPr>
        <w:t>“加盖单位公章”</w:t>
      </w:r>
      <w:r>
        <w:rPr>
          <w:rFonts w:hint="eastAsia" w:ascii="宋体" w:hAnsi="宋体" w:eastAsia="宋体" w:cs="宋体"/>
          <w:color w:val="auto"/>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（1）不接受联合体投标的，指</w:t>
      </w:r>
      <w:r>
        <w:rPr>
          <w:rStyle w:val="7"/>
          <w:rFonts w:hint="eastAsia" w:ascii="宋体" w:hAnsi="宋体" w:eastAsia="宋体" w:cs="宋体"/>
          <w:b/>
          <w:color w:val="auto"/>
          <w:sz w:val="24"/>
          <w:szCs w:val="24"/>
        </w:rPr>
        <w:t>加盖投标人的单位公章</w:t>
      </w:r>
      <w:r>
        <w:rPr>
          <w:rFonts w:hint="eastAsia" w:ascii="宋体" w:hAnsi="宋体" w:eastAsia="宋体" w:cs="宋体"/>
          <w:color w:val="auto"/>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（2）接受联合体投标且投标人为联合体的，指</w:t>
      </w:r>
      <w:r>
        <w:rPr>
          <w:rStyle w:val="7"/>
          <w:rFonts w:hint="eastAsia" w:ascii="宋体" w:hAnsi="宋体" w:eastAsia="宋体" w:cs="宋体"/>
          <w:b/>
          <w:color w:val="auto"/>
          <w:sz w:val="24"/>
          <w:szCs w:val="24"/>
        </w:rPr>
        <w:t>加盖联合体牵头方的单位公章</w:t>
      </w:r>
      <w:r>
        <w:rPr>
          <w:rFonts w:hint="eastAsia" w:ascii="宋体" w:hAnsi="宋体" w:eastAsia="宋体" w:cs="宋体"/>
          <w:color w:val="auto"/>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1.3涉及</w:t>
      </w:r>
      <w:r>
        <w:rPr>
          <w:rStyle w:val="7"/>
          <w:rFonts w:hint="eastAsia" w:ascii="宋体" w:hAnsi="宋体" w:eastAsia="宋体" w:cs="宋体"/>
          <w:b/>
          <w:color w:val="auto"/>
          <w:sz w:val="24"/>
          <w:szCs w:val="24"/>
        </w:rPr>
        <w:t>“投标人代表签字”</w:t>
      </w:r>
      <w:r>
        <w:rPr>
          <w:rFonts w:hint="eastAsia" w:ascii="宋体" w:hAnsi="宋体" w:eastAsia="宋体" w:cs="宋体"/>
          <w:color w:val="auto"/>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（1）不接受联合体投标的，指由</w:t>
      </w:r>
      <w:r>
        <w:rPr>
          <w:rStyle w:val="7"/>
          <w:rFonts w:hint="eastAsia" w:ascii="宋体" w:hAnsi="宋体" w:eastAsia="宋体" w:cs="宋体"/>
          <w:b/>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，由委托代理人签字的，应提供“单位负责人授权书”。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（2）接受联合体投标且投标人为联合体的，指由</w:t>
      </w:r>
      <w:r>
        <w:rPr>
          <w:rStyle w:val="7"/>
          <w:rFonts w:hint="eastAsia" w:ascii="宋体" w:hAnsi="宋体" w:eastAsia="宋体" w:cs="宋体"/>
          <w:b/>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，由委托代理人签字的，应提供“单位负责人授权书”。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1.4</w:t>
      </w:r>
      <w:r>
        <w:rPr>
          <w:rStyle w:val="7"/>
          <w:rFonts w:hint="eastAsia" w:ascii="宋体" w:hAnsi="宋体" w:eastAsia="宋体" w:cs="宋体"/>
          <w:b/>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1.5</w:t>
      </w:r>
      <w:r>
        <w:rPr>
          <w:rStyle w:val="7"/>
          <w:rFonts w:hint="eastAsia" w:ascii="宋体" w:hAnsi="宋体" w:eastAsia="宋体" w:cs="宋体"/>
          <w:b/>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2、除招标文件另有规定外，本章中</w:t>
      </w:r>
      <w:r>
        <w:rPr>
          <w:rStyle w:val="7"/>
          <w:rFonts w:hint="eastAsia" w:ascii="宋体" w:hAnsi="宋体" w:eastAsia="宋体" w:cs="宋体"/>
          <w:b/>
          <w:color w:val="auto"/>
          <w:sz w:val="24"/>
          <w:szCs w:val="24"/>
        </w:rPr>
        <w:t>“投标人的资格及资信证明文件”</w:t>
      </w:r>
      <w:r>
        <w:rPr>
          <w:rFonts w:hint="eastAsia" w:ascii="宋体" w:hAnsi="宋体" w:eastAsia="宋体" w:cs="宋体"/>
          <w:color w:val="auto"/>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2.1投标人应按照招标文件第四章第</w:t>
      </w:r>
      <w:r>
        <w:rPr>
          <w:rFonts w:hint="default" w:ascii="Calibri" w:hAnsi="Calibri" w:eastAsia="宋体" w:cs="Calibri"/>
          <w:color w:val="auto"/>
          <w:sz w:val="24"/>
          <w:szCs w:val="24"/>
        </w:rPr>
        <w:t>1.3</w:t>
      </w:r>
      <w:r>
        <w:rPr>
          <w:rFonts w:hint="eastAsia" w:ascii="宋体" w:hAnsi="宋体" w:eastAsia="宋体" w:cs="宋体"/>
          <w:color w:val="auto"/>
          <w:sz w:val="24"/>
          <w:szCs w:val="24"/>
        </w:rPr>
        <w:t>条第（</w:t>
      </w:r>
      <w:r>
        <w:rPr>
          <w:rFonts w:hint="default" w:ascii="Calibri" w:hAnsi="Calibri" w:eastAsia="宋体" w:cs="Calibri"/>
          <w:color w:val="auto"/>
          <w:sz w:val="24"/>
          <w:szCs w:val="24"/>
        </w:rPr>
        <w:t>2</w:t>
      </w:r>
      <w:r>
        <w:rPr>
          <w:rFonts w:hint="eastAsia" w:ascii="宋体" w:hAnsi="宋体" w:eastAsia="宋体" w:cs="宋体"/>
          <w:color w:val="auto"/>
          <w:sz w:val="24"/>
          <w:szCs w:val="24"/>
        </w:rPr>
        <w:t>）款规定及本章规定进行编制，如有必要，可增加附页，附页作为资格及资信文件的组成部分。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2.2接受联合体投标且投标人为联合体的，联合体中的各方均应按照本章第</w:t>
      </w:r>
      <w:r>
        <w:rPr>
          <w:rFonts w:hint="default" w:ascii="Calibri" w:hAnsi="Calibri" w:eastAsia="宋体" w:cs="Calibri"/>
          <w:color w:val="auto"/>
          <w:sz w:val="24"/>
          <w:szCs w:val="24"/>
        </w:rPr>
        <w:t>2.1</w:t>
      </w:r>
      <w:r>
        <w:rPr>
          <w:rFonts w:hint="eastAsia" w:ascii="宋体" w:hAnsi="宋体" w:eastAsia="宋体" w:cs="宋体"/>
          <w:color w:val="auto"/>
          <w:sz w:val="24"/>
          <w:szCs w:val="24"/>
        </w:rPr>
        <w:t>条规定提交相应的全部资料。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3、投标人对投标文件的索引应编制页码。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4、除招标文件另有规定外，本章中：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color w:val="auto"/>
        </w:rPr>
      </w:pPr>
      <w:r>
        <w:rPr>
          <w:rFonts w:hint="eastAsia" w:ascii="宋体" w:hAnsi="宋体" w:eastAsia="宋体" w:cs="宋体"/>
          <w:color w:val="auto"/>
          <w:sz w:val="24"/>
          <w:szCs w:val="24"/>
        </w:rPr>
        <w:t>4.2除《检察机关行贿犯罪档案查询结果告知函》外，若投标人提供注明“复印件无效”的证明材料或资料，其纸质投标文件正本中应提供原件。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4.3《检察机关行贿犯罪档案查询结果告知函》：投标人在纸质投标文件正本中提供原件、复印件（含扫描件）、符合本章规定的打印件（或截图）皆可。</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rPr>
          <w:rFonts w:hint="eastAsia" w:ascii="宋体" w:hAnsi="宋体" w:eastAsia="宋体" w:cs="宋体"/>
          <w:color w:val="auto"/>
          <w:sz w:val="24"/>
          <w:szCs w:val="24"/>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8"/>
          <w:szCs w:val="28"/>
        </w:rPr>
        <w:t>封面格式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福建省政府采购投标文件</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（资格及资信证明部分）</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6"/>
          <w:szCs w:val="36"/>
          <w:u w:val="single"/>
        </w:rPr>
        <w:t>（填写正本或副本）</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项目名称：</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备案编号：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招标编号：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所投合同包：</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rPr>
        <w:t>投标人：</w:t>
      </w:r>
      <w:r>
        <w:rPr>
          <w:rStyle w:val="7"/>
          <w:rFonts w:hint="eastAsia" w:ascii="宋体" w:hAnsi="宋体" w:eastAsia="宋体" w:cs="宋体"/>
          <w:b/>
          <w:color w:val="auto"/>
          <w:sz w:val="31"/>
          <w:szCs w:val="31"/>
          <w:u w:val="single"/>
        </w:rPr>
        <w:t>（填写“全称”）</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年</w:t>
      </w: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8"/>
          <w:szCs w:val="28"/>
        </w:rPr>
        <w:t>索引</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一、投标函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二、投标人的资格及资信证明文件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三、投标保证金</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7"/>
          <w:rFonts w:hint="eastAsia" w:ascii="宋体" w:hAnsi="宋体" w:eastAsia="宋体" w:cs="宋体"/>
          <w:b/>
          <w:color w:val="auto"/>
          <w:sz w:val="21"/>
          <w:szCs w:val="21"/>
        </w:rPr>
        <w:t>资格审查不合格</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一、投标函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参加投标，并提交招标文件规定份数的投标文件正本和副本。我方提交的全部投标文件均由下述部分组成：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（1）资格及资信证明部分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①投标函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②投标人的资格及资信证明文件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③投标保证金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（2）报价部分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①开标一览表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②投标分项报价表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③招标文件规定的价格扣除证明材料（若有）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④招标文件规定的加分证明材料（若有）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（3）技术商务部分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①标的说明一览表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②技术和服务要求响应表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③商务条件响应表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④投标人提交的其他资料（若有）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根据本函，本投标人代表宣布我方保证遵守招标文件的全部规定，同时：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1、</w:t>
      </w:r>
      <w:r>
        <w:rPr>
          <w:rStyle w:val="7"/>
          <w:rFonts w:hint="eastAsia" w:ascii="宋体" w:hAnsi="宋体" w:eastAsia="宋体" w:cs="宋体"/>
          <w:b/>
          <w:color w:val="auto"/>
          <w:sz w:val="21"/>
          <w:szCs w:val="21"/>
        </w:rPr>
        <w:t>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1.1所投合同包的投标报价详见“开标一览表”及“投标分项报价表”。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1.2我方已详细审查全部招标文件</w:t>
      </w:r>
      <w:r>
        <w:rPr>
          <w:rFonts w:hint="default"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hint="default"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w:t>
      </w:r>
      <w:r>
        <w:rPr>
          <w:rStyle w:val="7"/>
          <w:rFonts w:hint="eastAsia" w:ascii="宋体" w:hAnsi="宋体" w:eastAsia="宋体" w:cs="宋体"/>
          <w:b/>
          <w:color w:val="auto"/>
          <w:sz w:val="21"/>
          <w:szCs w:val="21"/>
        </w:rPr>
        <w:t>承诺及声明：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7"/>
          <w:rFonts w:hint="eastAsia" w:ascii="宋体" w:hAnsi="宋体" w:eastAsia="宋体" w:cs="宋体"/>
          <w:b/>
          <w:color w:val="auto"/>
          <w:sz w:val="21"/>
          <w:szCs w:val="21"/>
        </w:rPr>
        <w:t>投标无效。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2.2我方提交的投标文件各组成部分的全部内容及资料是不可割离且真实、有效、准确、完整和不具有任何误导性的，否则产生不利后果由我方承担责任。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2.6若中标，将按照招标文件、我方投标文件及政府采购合同履行责任和义务。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2.8除招标文件另有规定外，对于贵单位按照下述联络方式发出的任何信息或通知，均视为我方已收悉前述信息或通知的全部内容：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联系方法：</w:t>
      </w:r>
      <w:r>
        <w:rPr>
          <w:rFonts w:hint="eastAsia" w:ascii="宋体" w:hAnsi="宋体" w:eastAsia="宋体" w:cs="宋体"/>
          <w:color w:val="auto"/>
          <w:sz w:val="21"/>
          <w:szCs w:val="21"/>
          <w:u w:val="single"/>
        </w:rPr>
        <w:t>（包括但不限于：联系人、联系电话、手机、传真、电子邮箱等）</w:t>
      </w: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二、投标人的资格及资信证明文件</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二-1单位负责人授权书（若有）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投标人代表无转委权。特此授权。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（以下无正文）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default" w:ascii="Calibri" w:hAnsi="Calibri" w:cs="Calibri"/>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授权方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单位负责人签字或盖章：</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default" w:ascii="Calibri" w:hAnsi="Calibri" w:cs="Calibri"/>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接受授权方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auto"/>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default" w:ascii="Calibri" w:hAnsi="Calibri" w:cs="Calibri"/>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附：单位负责人、投标人代表的身份证正反面复印件</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Style w:val="7"/>
                <w:rFonts w:hint="eastAsia" w:ascii="宋体" w:hAnsi="宋体" w:eastAsia="宋体" w:cs="宋体"/>
                <w:b/>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Style w:val="7"/>
                <w:rFonts w:hint="eastAsia" w:ascii="宋体" w:hAnsi="宋体" w:eastAsia="宋体" w:cs="宋体"/>
                <w:b/>
                <w:color w:val="auto"/>
                <w:sz w:val="21"/>
                <w:szCs w:val="21"/>
              </w:rPr>
              <w:t>要求：真实有效且内容完整、清晰、整洁。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Style w:val="7"/>
                <w:rFonts w:hint="eastAsia" w:ascii="宋体" w:hAnsi="宋体" w:eastAsia="宋体" w:cs="宋体"/>
                <w:b/>
                <w:color w:val="auto"/>
                <w:sz w:val="21"/>
                <w:szCs w:val="21"/>
              </w:rPr>
              <w:t> </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★注意：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7"/>
          <w:rFonts w:hint="eastAsia" w:ascii="宋体" w:hAnsi="宋体" w:eastAsia="宋体" w:cs="宋体"/>
          <w:b/>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5、纸质投标文件正本中的本授权书（若有）应为原件。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二-2营业执照等证明文件</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）投标人为法人（包括企业、事业单位和社会团体）的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）投标人为非法人（包括其他组织、自然人）的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二-3财务状况报告（财务报告、或资信证明、或投标担保函）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 ）投标人提供财务报告的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财务报告复印件，包括资产负债表、利润表、现金流量表、所有者权益变动表（若有）及其附注（若有），上述证明材料真实有效，否则我方负全部责任。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财务报告复印件，包括资产负债表、收入支出表（或收入费用表）、财政补助收入支出表（若有），上述证明材料真实有效，否则我方负全部责任。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□社会团体适用：现附上我方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财务报告复印件，包括资产负债表、业务活动表、现金流量表，上述证明材料真实有效，否则我方负全部责任。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 ）投标人提供资信证明的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□非自然人适用（包括企业、事业单位、社会团体和其他组织）：现附上我方银行：（填写“开户银行全称”）出具的资信证明复印件，上述证明材料真实有效，否则我方负全部责任。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 ）投标人提供投标担保函的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rPr>
          <w:color w:val="auto"/>
        </w:rPr>
      </w:pPr>
      <w:r>
        <w:rPr>
          <w:rFonts w:hint="eastAsia" w:ascii="宋体" w:hAnsi="宋体" w:eastAsia="宋体" w:cs="宋体"/>
          <w:color w:val="auto"/>
          <w:sz w:val="21"/>
          <w:szCs w:val="21"/>
        </w:rPr>
        <w:t>现附上由财政部门认可的政府采购专业担保机构：</w:t>
      </w:r>
      <w:r>
        <w:rPr>
          <w:rFonts w:hint="eastAsia" w:ascii="宋体" w:hAnsi="宋体" w:eastAsia="宋体" w:cs="宋体"/>
          <w:color w:val="auto"/>
          <w:sz w:val="21"/>
          <w:szCs w:val="21"/>
          <w:u w:val="single"/>
        </w:rPr>
        <w:t>（填写“担保机构全称”）</w:t>
      </w:r>
      <w:r>
        <w:rPr>
          <w:rFonts w:hint="eastAsia" w:ascii="宋体" w:hAnsi="宋体" w:eastAsia="宋体" w:cs="宋体"/>
          <w:color w:val="auto"/>
          <w:sz w:val="21"/>
          <w:szCs w:val="21"/>
        </w:rPr>
        <w:t>出具的投标担保函复印件，上述证明材料真实有效，否则我方负全部责任。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default" w:ascii="Calibri" w:hAnsi="Calibri" w:cs="Calibri"/>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★注意：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2.1成立年限满</w:t>
      </w:r>
      <w:r>
        <w:rPr>
          <w:rFonts w:hint="default"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年及以上的投标人，提供经审计的上一年度的年度财务报告。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2.2成立年限满半年但不足</w:t>
      </w:r>
      <w:r>
        <w:rPr>
          <w:rFonts w:hint="default"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Style w:val="7"/>
          <w:rFonts w:hint="eastAsia" w:ascii="宋体" w:hAnsi="宋体" w:eastAsia="宋体" w:cs="宋体"/>
          <w:b/>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3、“财政部门认可的政府采购专业担保机构”应符合《财政部关于开展政府采购信用担保试点工作方案》（财库</w:t>
      </w:r>
      <w:r>
        <w:rPr>
          <w:rFonts w:hint="default" w:ascii="Calibri" w:hAnsi="Calibri" w:eastAsia="宋体" w:cs="Calibri"/>
          <w:color w:val="auto"/>
          <w:sz w:val="21"/>
          <w:szCs w:val="21"/>
        </w:rPr>
        <w:t>[2011]124</w:t>
      </w:r>
      <w:r>
        <w:rPr>
          <w:rFonts w:hint="eastAsia" w:ascii="宋体" w:hAnsi="宋体" w:eastAsia="宋体" w:cs="宋体"/>
          <w:color w:val="auto"/>
          <w:sz w:val="21"/>
          <w:szCs w:val="21"/>
        </w:rPr>
        <w:t>号）的规定。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default" w:ascii="Calibri" w:hAnsi="Calibri" w:cs="Calibri"/>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default" w:ascii="Calibri" w:hAnsi="Calibri" w:cs="Calibri"/>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-4依法缴纳税收证明材料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1、依法缴纳税收的投标人</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（按照投标人实际缴纳的税种名称填写，如：增值税、所得税等）</w:t>
      </w:r>
      <w:r>
        <w:rPr>
          <w:rFonts w:hint="eastAsia" w:ascii="宋体" w:hAnsi="宋体" w:eastAsia="宋体" w:cs="宋体"/>
          <w:color w:val="auto"/>
          <w:sz w:val="21"/>
          <w:szCs w:val="21"/>
        </w:rPr>
        <w:t>税收凭据复印件，上述证明材料真实有效，否则我方负全部责任。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w:t>
      </w:r>
      <w:r>
        <w:rPr>
          <w:rFonts w:hint="eastAsia" w:ascii="宋体" w:hAnsi="宋体" w:eastAsia="宋体" w:cs="宋体"/>
          <w:color w:val="auto"/>
          <w:sz w:val="21"/>
          <w:szCs w:val="21"/>
        </w:rPr>
        <w:t>税收凭据复印件，上述证明材料真实有效，否则我方负全部责任。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2、依法免税的投标人</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）现附上我方依法免税证明材料复印件，上述证明材料真实有效，否则我方负全部责任。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2、投标人提供的税收凭据复印件应符合下列规定：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2.2投标截止时间的当月成立且已依法缴纳税收的投标人，提供投标截止时间当月的税收凭据复印件。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2.3投标截止时间的当月成立但因税务机关原因导致其尚未依法缴纳税收的投标人，提供依法缴纳税收承诺书原件（格式自拟），该承诺书视同税收凭据。</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w:t>
      </w:r>
      <w:r>
        <w:rPr>
          <w:rStyle w:val="7"/>
          <w:rFonts w:hint="eastAsia" w:ascii="宋体" w:hAnsi="宋体" w:eastAsia="宋体" w:cs="宋体"/>
          <w:b/>
          <w:color w:val="auto"/>
          <w:sz w:val="21"/>
          <w:szCs w:val="21"/>
        </w:rPr>
        <w:t>“依法缴纳税收证明材料”</w:t>
      </w:r>
      <w:r>
        <w:rPr>
          <w:rFonts w:hint="eastAsia" w:ascii="宋体" w:hAnsi="宋体" w:eastAsia="宋体" w:cs="宋体"/>
          <w:color w:val="auto"/>
          <w:sz w:val="21"/>
          <w:szCs w:val="21"/>
        </w:rPr>
        <w:t>有欠缴记录的，视为</w:t>
      </w:r>
      <w:r>
        <w:rPr>
          <w:rStyle w:val="7"/>
          <w:rFonts w:hint="eastAsia" w:ascii="宋体" w:hAnsi="宋体" w:eastAsia="宋体" w:cs="宋体"/>
          <w:b/>
          <w:color w:val="auto"/>
          <w:sz w:val="21"/>
          <w:szCs w:val="21"/>
        </w:rPr>
        <w:t>未依法缴纳税收。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二-5依法缴纳社会保障资金证明材料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1、依法缴纳社会保障资金的投标人</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2、依法不需要缴纳社会保障资金的投标人</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）现附上我方依法不需要缴纳社会保障资金证明材料复印件，上述证明材料真实有效，否则我方负全部责任。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2、投标人提供的社会保险凭据复印件应符合下列规定：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2.2投标截止时间的当月成立且已依法缴纳社会保障资金的投标人，提供投标截止时间当月的社会保险凭据复印件。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w:t>
      </w:r>
      <w:r>
        <w:rPr>
          <w:rFonts w:hint="default" w:ascii="Calibri" w:hAnsi="Calibri" w:eastAsia="宋体" w:cs="Calibri"/>
          <w:color w:val="auto"/>
          <w:sz w:val="21"/>
          <w:szCs w:val="21"/>
        </w:rPr>
        <w:t>/</w:t>
      </w:r>
      <w:r>
        <w:rPr>
          <w:rFonts w:hint="eastAsia" w:ascii="宋体" w:hAnsi="宋体" w:eastAsia="宋体" w:cs="宋体"/>
          <w:color w:val="auto"/>
          <w:sz w:val="21"/>
          <w:szCs w:val="21"/>
        </w:rPr>
        <w:t>社会保障资金管理机关原因导致其尚未依法缴纳社会保障资金的投标人，提供依法缴纳社会保障资金承诺书原件（格式自拟），该承诺书视同社会保险凭据。</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w:t>
      </w:r>
      <w:r>
        <w:rPr>
          <w:rStyle w:val="7"/>
          <w:rFonts w:hint="eastAsia" w:ascii="宋体" w:hAnsi="宋体" w:eastAsia="宋体" w:cs="宋体"/>
          <w:b/>
          <w:color w:val="auto"/>
          <w:sz w:val="21"/>
          <w:szCs w:val="21"/>
        </w:rPr>
        <w:t>“依法缴纳社会保障资金证明材料”</w:t>
      </w:r>
      <w:r>
        <w:rPr>
          <w:rFonts w:hint="eastAsia" w:ascii="宋体" w:hAnsi="宋体" w:eastAsia="宋体" w:cs="宋体"/>
          <w:color w:val="auto"/>
          <w:sz w:val="21"/>
          <w:szCs w:val="21"/>
        </w:rPr>
        <w:t>有欠缴记录的，视为</w:t>
      </w:r>
      <w:r>
        <w:rPr>
          <w:rStyle w:val="7"/>
          <w:rFonts w:hint="eastAsia" w:ascii="宋体" w:hAnsi="宋体" w:eastAsia="宋体" w:cs="宋体"/>
          <w:b/>
          <w:color w:val="auto"/>
          <w:sz w:val="21"/>
          <w:szCs w:val="21"/>
        </w:rPr>
        <w:t>未依法缴纳社会保障资金。</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-6具备履行合同所必需设备和专业技术能力的声明函（若有）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3、纸质投标文件正本中的本声明函（若有）应为原件。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4、请投标人根据实际情况如实声明，否则</w:t>
      </w:r>
      <w:r>
        <w:rPr>
          <w:rStyle w:val="7"/>
          <w:rFonts w:hint="eastAsia" w:ascii="宋体" w:hAnsi="宋体" w:eastAsia="宋体" w:cs="宋体"/>
          <w:b/>
          <w:color w:val="auto"/>
          <w:sz w:val="21"/>
          <w:szCs w:val="21"/>
        </w:rPr>
        <w:t>视为提供虚假材料。</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-7参加采购活动前三年内在经营活动中没有重大违法记录书面声明</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参加采购活动前三年内，我方在经营活动中没有重大违法记录，也无行贿犯罪记录，否则产生不利后果由我方承担责任。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1、“重大违法记录”指投标人因违法经营受到刑事处罚或责令停产停业、吊销许可证或执照、较大数额罚款等行政处罚。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2、纸质投标文件正本中的本声明应为原件。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3、请投标人根据实际情况如实声明，否则</w:t>
      </w:r>
      <w:r>
        <w:rPr>
          <w:rStyle w:val="7"/>
          <w:rFonts w:hint="eastAsia" w:ascii="宋体" w:hAnsi="宋体" w:eastAsia="宋体" w:cs="宋体"/>
          <w:b/>
          <w:color w:val="auto"/>
          <w:sz w:val="21"/>
          <w:szCs w:val="21"/>
        </w:rPr>
        <w:t>视为提供虚假材料。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-8信用记录查询结果</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现附上截至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时我方通过“信用中国”网站（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份、通过中国政府采购网（www.ccgp.gov.cn）获取的我方信用信息查询结果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份，上述信用信息查询结果真实有效，否则我方负全部责任。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投标人应在招标文件要求的截止时点前分别通过“信用中国”网站（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）、中国政府采购网（</w:t>
      </w:r>
      <w:r>
        <w:rPr>
          <w:rFonts w:hint="default" w:ascii="Calibri" w:hAnsi="Calibri" w:eastAsia="宋体" w:cs="Calibri"/>
          <w:color w:val="auto"/>
          <w:sz w:val="21"/>
          <w:szCs w:val="21"/>
        </w:rPr>
        <w:t>www.ccgp.gov.cn</w:t>
      </w:r>
      <w:r>
        <w:rPr>
          <w:rFonts w:hint="eastAsia" w:ascii="宋体" w:hAnsi="宋体" w:eastAsia="宋体" w:cs="宋体"/>
          <w:color w:val="auto"/>
          <w:sz w:val="21"/>
          <w:szCs w:val="21"/>
        </w:rPr>
        <w:t>）查询并打印相应的信用记录，投标人提供的查询结果应为其通过上述网站获取的信用信息查询结果原始页面的打印件（或截图）。</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Style w:val="7"/>
          <w:rFonts w:hint="default" w:ascii="Calibri" w:hAnsi="Calibri" w:cs="Calibri"/>
          <w:b/>
          <w:color w:val="auto"/>
          <w:sz w:val="21"/>
          <w:szCs w:val="21"/>
        </w:rPr>
      </w:pPr>
      <w:r>
        <w:rPr>
          <w:rStyle w:val="7"/>
          <w:rFonts w:hint="default" w:ascii="Calibri" w:hAnsi="Calibri" w:cs="Calibri"/>
          <w:b/>
          <w:color w:val="auto"/>
          <w:sz w:val="21"/>
          <w:szCs w:val="21"/>
        </w:rPr>
        <w:br w:type="textWrapping"/>
      </w:r>
    </w:p>
    <w:p>
      <w:pPr>
        <w:rPr>
          <w:rStyle w:val="7"/>
          <w:rFonts w:hint="default" w:ascii="Calibri" w:hAnsi="Calibri" w:cs="Calibri"/>
          <w:b/>
          <w:color w:val="auto"/>
          <w:sz w:val="21"/>
          <w:szCs w:val="21"/>
        </w:rPr>
      </w:pPr>
      <w:r>
        <w:rPr>
          <w:rStyle w:val="7"/>
          <w:rFonts w:hint="default" w:ascii="Calibri" w:hAnsi="Calibri" w:cs="Calibri"/>
          <w:b/>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二-9检察机关行贿犯罪档案查询结果告知函</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检察机关行贿犯罪档案查询结果告知函（以下简称：“告知函”）由投标人向住所地或业务发生地检察院申请查询，具体以检察院出具的为准。</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1、未提供行贿犯罪档案查询结果或查询结果表明投标人有行贿犯罪记录的，</w:t>
      </w:r>
      <w:r>
        <w:rPr>
          <w:rStyle w:val="7"/>
          <w:rFonts w:hint="eastAsia" w:ascii="宋体" w:hAnsi="宋体" w:eastAsia="宋体" w:cs="宋体"/>
          <w:b/>
          <w:color w:val="auto"/>
          <w:sz w:val="21"/>
          <w:szCs w:val="21"/>
        </w:rPr>
        <w:t>投标无效。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2、若从检察机关指定网站下载打印或截图告知函，则告知函应为从前述指定网站获取的查询结果原始页面的打印件（或截图），否则</w:t>
      </w:r>
      <w:r>
        <w:rPr>
          <w:rStyle w:val="7"/>
          <w:rFonts w:hint="eastAsia" w:ascii="宋体" w:hAnsi="宋体" w:eastAsia="宋体" w:cs="宋体"/>
          <w:b/>
          <w:color w:val="auto"/>
          <w:sz w:val="21"/>
          <w:szCs w:val="21"/>
        </w:rPr>
        <w:t>投标无效。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3、告知函应在有效期内且内容完整、清晰、整洁，否则</w:t>
      </w:r>
      <w:r>
        <w:rPr>
          <w:rStyle w:val="7"/>
          <w:rFonts w:hint="eastAsia" w:ascii="宋体" w:hAnsi="宋体" w:eastAsia="宋体" w:cs="宋体"/>
          <w:b/>
          <w:color w:val="auto"/>
          <w:sz w:val="21"/>
          <w:szCs w:val="21"/>
        </w:rPr>
        <w:t>投标无效。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4、有效期内的告知函复印件（含扫描件）及符合招标文件第七章规定的打印件（或截图），无论内容中是否注明“复印件无效”，</w:t>
      </w:r>
      <w:r>
        <w:rPr>
          <w:rStyle w:val="7"/>
          <w:rFonts w:hint="eastAsia" w:ascii="宋体" w:hAnsi="宋体" w:eastAsia="宋体" w:cs="宋体"/>
          <w:b/>
          <w:color w:val="auto"/>
          <w:sz w:val="21"/>
          <w:szCs w:val="21"/>
        </w:rPr>
        <w:t>均视同有效。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5、无法获取有效期内检察机关行贿犯罪档案查询结果告知函的，应在《参加采购活动前三年内在经营活动中没有重大违法记录书面声明》中对近三年无行贿犯罪记录进行声明。</w:t>
      </w:r>
    </w:p>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二-10联合体协议（若有）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一、联合体各方应承担的工作和义务具体如下：</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2、成员方：</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二、联合体各方约定：</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3、</w:t>
      </w:r>
      <w:r>
        <w:rPr>
          <w:rFonts w:hint="eastAsia" w:ascii="宋体" w:hAnsi="宋体" w:eastAsia="宋体" w:cs="宋体"/>
          <w:i w:val="0"/>
          <w:color w:val="auto"/>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auto"/>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auto"/>
          <w:spacing w:val="0"/>
          <w:sz w:val="21"/>
          <w:szCs w:val="21"/>
        </w:rPr>
        <w:t>的条件参与商务部分的评标。</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四、本协议自签署之日起生效，政府采购合同履行完毕后自动失效。</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五、本协议一式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份，联合体各方各执一份，投标文件中提交一份。</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2、本协议由委托代理人签字或盖章的，应按照本章载明的格式提供“单位负责人授权书”。</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3、纸质投标文件正本中的本协议（若有）应为原件。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二-11中小企业声明函</w:t>
      </w:r>
    </w:p>
    <w:p>
      <w:pPr>
        <w:pStyle w:val="4"/>
        <w:keepNext w:val="0"/>
        <w:keepLines w:val="0"/>
        <w:widowControl/>
        <w:suppressLineNumbers w:val="0"/>
        <w:spacing w:before="0" w:beforeAutospacing="0" w:after="150" w:afterAutospacing="0"/>
        <w:ind w:left="0" w:right="0"/>
        <w:jc w:val="center"/>
        <w:rPr>
          <w:rFonts w:ascii="Helvetica" w:hAnsi="Helvetica" w:eastAsia="Helvetica" w:cs="Helvetica"/>
          <w:b w:val="0"/>
          <w:color w:val="auto"/>
          <w:sz w:val="48"/>
          <w:szCs w:val="48"/>
        </w:rPr>
      </w:pPr>
      <w:r>
        <w:rPr>
          <w:rStyle w:val="7"/>
          <w:rFonts w:hint="eastAsia" w:ascii="宋体" w:hAnsi="宋体" w:eastAsia="宋体" w:cs="宋体"/>
          <w:b/>
          <w:color w:val="auto"/>
          <w:sz w:val="21"/>
          <w:szCs w:val="21"/>
        </w:rPr>
        <w:t>（专门面向中小企业或小型、微型企业适用，若有）</w:t>
      </w:r>
      <w:r>
        <w:rPr>
          <w:rFonts w:hint="eastAsia" w:ascii="宋体" w:hAnsi="宋体" w:eastAsia="宋体" w:cs="宋体"/>
          <w:b w:val="0"/>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color w:val="auto"/>
          <w:spacing w:val="0"/>
          <w:sz w:val="24"/>
          <w:szCs w:val="24"/>
        </w:rPr>
      </w:pPr>
      <w:r>
        <w:rPr>
          <w:rFonts w:hint="eastAsia" w:ascii="宋体" w:hAnsi="宋体" w:eastAsia="宋体" w:cs="宋体"/>
          <w:color w:val="auto"/>
          <w:spacing w:val="0"/>
          <w:sz w:val="24"/>
          <w:szCs w:val="24"/>
        </w:rPr>
        <w:t>           </w:t>
      </w:r>
      <w:r>
        <w:rPr>
          <w:color w:val="auto"/>
          <w:spacing w:val="0"/>
          <w:sz w:val="24"/>
          <w:szCs w:val="24"/>
        </w:rPr>
        <w:t>中小企业声明函（货物）</w:t>
      </w:r>
      <w:r>
        <w:rPr>
          <w:color w:val="auto"/>
          <w:spacing w:val="0"/>
          <w:sz w:val="24"/>
          <w:szCs w:val="24"/>
        </w:rPr>
        <w:br w:type="textWrapping"/>
      </w:r>
      <w:r>
        <w:rPr>
          <w:color w:val="auto"/>
          <w:spacing w:val="0"/>
          <w:sz w:val="24"/>
          <w:szCs w:val="24"/>
        </w:rPr>
        <w:t>     </w:t>
      </w:r>
      <w:r>
        <w:rPr>
          <w:rFonts w:hint="eastAsia" w:ascii="宋体" w:hAnsi="宋体" w:eastAsia="宋体" w:cs="宋体"/>
          <w:color w:val="auto"/>
          <w:spacing w:val="0"/>
          <w:sz w:val="21"/>
          <w:szCs w:val="21"/>
        </w:rPr>
        <w:t>  本公司（联合体）郑重声明，根据《政府采购促进中小企业发展管理办法》（财库﹝2020﹞46 号）的规定，本公司（联合体）参加</w:t>
      </w:r>
      <w:r>
        <w:rPr>
          <w:rFonts w:hint="eastAsia" w:ascii="宋体" w:hAnsi="宋体" w:eastAsia="宋体" w:cs="宋体"/>
          <w:color w:val="auto"/>
          <w:spacing w:val="0"/>
          <w:sz w:val="21"/>
          <w:szCs w:val="21"/>
          <w:u w:val="single"/>
        </w:rPr>
        <w:t>（单位名称）</w:t>
      </w:r>
      <w:r>
        <w:rPr>
          <w:rFonts w:hint="eastAsia" w:ascii="宋体" w:hAnsi="宋体" w:eastAsia="宋体" w:cs="宋体"/>
          <w:color w:val="auto"/>
          <w:spacing w:val="0"/>
          <w:sz w:val="21"/>
          <w:szCs w:val="21"/>
        </w:rPr>
        <w:t>的</w:t>
      </w:r>
      <w:r>
        <w:rPr>
          <w:rFonts w:hint="eastAsia" w:ascii="宋体" w:hAnsi="宋体" w:eastAsia="宋体" w:cs="宋体"/>
          <w:color w:val="auto"/>
          <w:spacing w:val="0"/>
          <w:sz w:val="21"/>
          <w:szCs w:val="21"/>
          <w:u w:val="single"/>
        </w:rPr>
        <w:t>（项目名称）</w:t>
      </w:r>
      <w:r>
        <w:rPr>
          <w:rFonts w:hint="eastAsia" w:ascii="宋体" w:hAnsi="宋体" w:eastAsia="宋体" w:cs="宋体"/>
          <w:color w:val="auto"/>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 </w:t>
      </w:r>
      <w:r>
        <w:rPr>
          <w:rFonts w:hint="eastAsia" w:ascii="宋体" w:hAnsi="宋体" w:eastAsia="宋体" w:cs="宋体"/>
          <w:color w:val="auto"/>
          <w:spacing w:val="0"/>
          <w:sz w:val="21"/>
          <w:szCs w:val="21"/>
          <w:u w:val="single"/>
        </w:rPr>
        <w:t> （标的名称） </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（采购文件中明确的所属行业）行业</w:t>
      </w:r>
      <w:r>
        <w:rPr>
          <w:rFonts w:hint="eastAsia" w:ascii="宋体" w:hAnsi="宋体" w:eastAsia="宋体" w:cs="宋体"/>
          <w:color w:val="auto"/>
          <w:spacing w:val="0"/>
          <w:sz w:val="21"/>
          <w:szCs w:val="21"/>
        </w:rPr>
        <w:t>；制造商为</w:t>
      </w:r>
      <w:r>
        <w:rPr>
          <w:rFonts w:hint="eastAsia" w:ascii="宋体" w:hAnsi="宋体" w:eastAsia="宋体" w:cs="宋体"/>
          <w:color w:val="auto"/>
          <w:spacing w:val="0"/>
          <w:sz w:val="21"/>
          <w:szCs w:val="21"/>
          <w:u w:val="single"/>
        </w:rPr>
        <w:t>（企业名称）</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w:t>
      </w:r>
      <w:r>
        <w:rPr>
          <w:rFonts w:hint="eastAsia" w:ascii="宋体" w:hAnsi="宋体" w:eastAsia="宋体" w:cs="宋体"/>
          <w:color w:val="auto"/>
          <w:spacing w:val="0"/>
          <w:sz w:val="21"/>
          <w:szCs w:val="21"/>
          <w:vertAlign w:val="superscript"/>
        </w:rPr>
        <w:t>1</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（中型企业、小型企业、微型企业）；</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2. </w:t>
      </w:r>
      <w:r>
        <w:rPr>
          <w:rFonts w:hint="eastAsia" w:ascii="宋体" w:hAnsi="宋体" w:eastAsia="宋体" w:cs="宋体"/>
          <w:color w:val="auto"/>
          <w:spacing w:val="0"/>
          <w:sz w:val="21"/>
          <w:szCs w:val="21"/>
          <w:u w:val="single"/>
        </w:rPr>
        <w:t> （标的名称） </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 （采购文件中明确的所属行业 ）行业；</w:t>
      </w:r>
      <w:r>
        <w:rPr>
          <w:rFonts w:hint="eastAsia" w:ascii="宋体" w:hAnsi="宋体" w:eastAsia="宋体" w:cs="宋体"/>
          <w:color w:val="auto"/>
          <w:spacing w:val="0"/>
          <w:sz w:val="21"/>
          <w:szCs w:val="21"/>
        </w:rPr>
        <w:t>制造商为</w:t>
      </w:r>
      <w:r>
        <w:rPr>
          <w:rFonts w:hint="eastAsia" w:ascii="宋体" w:hAnsi="宋体" w:eastAsia="宋体" w:cs="宋体"/>
          <w:color w:val="auto"/>
          <w:spacing w:val="0"/>
          <w:sz w:val="21"/>
          <w:szCs w:val="21"/>
          <w:u w:val="single"/>
        </w:rPr>
        <w:t>（企业名称），</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万元，属于</w:t>
      </w:r>
      <w:r>
        <w:rPr>
          <w:rFonts w:hint="eastAsia" w:ascii="宋体" w:hAnsi="宋体" w:eastAsia="宋体" w:cs="宋体"/>
          <w:color w:val="auto"/>
          <w:spacing w:val="0"/>
          <w:sz w:val="21"/>
          <w:szCs w:val="21"/>
          <w:u w:val="single"/>
        </w:rPr>
        <w:t>（中型企业、小型企业、微型企业）；</w:t>
      </w:r>
      <w:r>
        <w:rPr>
          <w:color w:val="auto"/>
          <w:spacing w:val="0"/>
          <w:sz w:val="24"/>
          <w:szCs w:val="24"/>
        </w:rPr>
        <w:br w:type="textWrapping"/>
      </w:r>
      <w:r>
        <w:rPr>
          <w:color w:val="auto"/>
          <w:spacing w:val="0"/>
          <w:sz w:val="24"/>
          <w:szCs w:val="24"/>
        </w:rPr>
        <w:t>  </w:t>
      </w:r>
      <w:r>
        <w:rPr>
          <w:color w:val="auto"/>
          <w:spacing w:val="0"/>
          <w:sz w:val="24"/>
          <w:szCs w:val="24"/>
        </w:rPr>
        <w:br w:type="textWrapping"/>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本企业对上述声明内容的真实性负责。如有虚假，将依法承担相应责任。</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lang w:val="en-US" w:eastAsia="zh-CN"/>
        </w:rPr>
        <w:t xml:space="preserve"> </w:t>
      </w:r>
      <w:r>
        <w:rPr>
          <w:rFonts w:hint="eastAsia" w:ascii="宋体" w:hAnsi="宋体" w:eastAsia="宋体" w:cs="宋体"/>
          <w:color w:val="auto"/>
          <w:spacing w:val="0"/>
          <w:sz w:val="21"/>
          <w:szCs w:val="21"/>
        </w:rPr>
        <w:t>企业名称（盖章）：        </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日期：</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1从业人员、营业收入、资产总额填报上一年度数据，无上一年度数据的新成立企业可不填报。</w:t>
      </w:r>
      <w:r>
        <w:rPr>
          <w:color w:val="auto"/>
          <w:spacing w:val="0"/>
          <w:sz w:val="24"/>
          <w:szCs w:val="24"/>
        </w:rPr>
        <w:br w:type="textWrapping"/>
      </w:r>
      <w:r>
        <w:rPr>
          <w:color w:val="auto"/>
          <w:spacing w:val="0"/>
          <w:sz w:val="24"/>
          <w:szCs w:val="24"/>
        </w:rPr>
        <w:t>                           </w:t>
      </w:r>
    </w:p>
    <w:p>
      <w:pPr>
        <w:rPr>
          <w:color w:val="auto"/>
          <w:spacing w:val="0"/>
          <w:sz w:val="24"/>
          <w:szCs w:val="24"/>
        </w:rPr>
      </w:pPr>
      <w:r>
        <w:rPr>
          <w:color w:val="auto"/>
          <w:spacing w:val="0"/>
          <w:sz w:val="24"/>
          <w:szCs w:val="24"/>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color w:val="auto"/>
        </w:rPr>
      </w:pPr>
      <w:r>
        <w:rPr>
          <w:rFonts w:hint="eastAsia" w:ascii="宋体" w:hAnsi="宋体" w:eastAsia="宋体" w:cs="宋体"/>
          <w:color w:val="auto"/>
          <w:spacing w:val="0"/>
          <w:sz w:val="24"/>
          <w:szCs w:val="24"/>
        </w:rPr>
        <w:t>中小企业声明函（工程、服务）</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本公司（联合体）郑重声明，根据《政府采购促进中小企业发展管理办法》（财库﹝2020﹞46 号）的规定，本公司（联合体）参加</w:t>
      </w:r>
      <w:r>
        <w:rPr>
          <w:rFonts w:hint="eastAsia" w:ascii="宋体" w:hAnsi="宋体" w:eastAsia="宋体" w:cs="宋体"/>
          <w:color w:val="auto"/>
          <w:spacing w:val="0"/>
          <w:sz w:val="21"/>
          <w:szCs w:val="21"/>
          <w:u w:val="single"/>
        </w:rPr>
        <w:t>（单位名称）</w:t>
      </w:r>
      <w:r>
        <w:rPr>
          <w:rFonts w:hint="eastAsia" w:ascii="宋体" w:hAnsi="宋体" w:eastAsia="宋体" w:cs="宋体"/>
          <w:color w:val="auto"/>
          <w:spacing w:val="0"/>
          <w:sz w:val="21"/>
          <w:szCs w:val="21"/>
        </w:rPr>
        <w:t>的</w:t>
      </w:r>
      <w:r>
        <w:rPr>
          <w:rFonts w:hint="eastAsia" w:ascii="宋体" w:hAnsi="宋体" w:eastAsia="宋体" w:cs="宋体"/>
          <w:color w:val="auto"/>
          <w:spacing w:val="0"/>
          <w:sz w:val="21"/>
          <w:szCs w:val="21"/>
          <w:u w:val="single"/>
        </w:rPr>
        <w:t>（项目名称）</w:t>
      </w:r>
      <w:r>
        <w:rPr>
          <w:rFonts w:hint="eastAsia" w:ascii="宋体" w:hAnsi="宋体" w:eastAsia="宋体" w:cs="宋体"/>
          <w:color w:val="auto"/>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 </w:t>
      </w:r>
      <w:r>
        <w:rPr>
          <w:rFonts w:hint="eastAsia" w:ascii="宋体" w:hAnsi="宋体" w:eastAsia="宋体" w:cs="宋体"/>
          <w:color w:val="auto"/>
          <w:spacing w:val="0"/>
          <w:sz w:val="21"/>
          <w:szCs w:val="21"/>
          <w:u w:val="single"/>
        </w:rPr>
        <w:t>（标的名称）</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（采购文件中明确的所属行业）</w:t>
      </w:r>
      <w:r>
        <w:rPr>
          <w:rFonts w:hint="eastAsia" w:ascii="宋体" w:hAnsi="宋体" w:eastAsia="宋体" w:cs="宋体"/>
          <w:color w:val="auto"/>
          <w:spacing w:val="0"/>
          <w:sz w:val="21"/>
          <w:szCs w:val="21"/>
        </w:rPr>
        <w:t>；承建（承接）企业为</w:t>
      </w:r>
      <w:r>
        <w:rPr>
          <w:rFonts w:hint="eastAsia" w:ascii="宋体" w:hAnsi="宋体" w:eastAsia="宋体" w:cs="宋体"/>
          <w:color w:val="auto"/>
          <w:spacing w:val="0"/>
          <w:sz w:val="21"/>
          <w:szCs w:val="21"/>
          <w:u w:val="single"/>
        </w:rPr>
        <w:t>（企业名称）</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 </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w:t>
      </w:r>
      <w:r>
        <w:rPr>
          <w:rFonts w:hint="eastAsia" w:ascii="宋体" w:hAnsi="宋体" w:eastAsia="宋体" w:cs="宋体"/>
          <w:color w:val="auto"/>
          <w:spacing w:val="0"/>
          <w:sz w:val="21"/>
          <w:szCs w:val="21"/>
          <w:vertAlign w:val="superscript"/>
        </w:rPr>
        <w:t>1</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（中型企业、小型企业、微型企业）；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2. </w:t>
      </w:r>
      <w:r>
        <w:rPr>
          <w:rFonts w:hint="eastAsia" w:ascii="宋体" w:hAnsi="宋体" w:eastAsia="宋体" w:cs="宋体"/>
          <w:color w:val="auto"/>
          <w:spacing w:val="0"/>
          <w:sz w:val="21"/>
          <w:szCs w:val="21"/>
          <w:u w:val="single"/>
        </w:rPr>
        <w:t>（标的名称）</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（采购文件中明确的所属行业）；</w:t>
      </w:r>
      <w:r>
        <w:rPr>
          <w:rFonts w:hint="eastAsia" w:ascii="宋体" w:hAnsi="宋体" w:eastAsia="宋体" w:cs="宋体"/>
          <w:color w:val="auto"/>
          <w:spacing w:val="0"/>
          <w:sz w:val="21"/>
          <w:szCs w:val="21"/>
        </w:rPr>
        <w:t>承建（承接）企业为</w:t>
      </w:r>
      <w:r>
        <w:rPr>
          <w:rFonts w:hint="eastAsia" w:ascii="宋体" w:hAnsi="宋体" w:eastAsia="宋体" w:cs="宋体"/>
          <w:color w:val="auto"/>
          <w:spacing w:val="0"/>
          <w:sz w:val="21"/>
          <w:szCs w:val="21"/>
          <w:u w:val="single"/>
        </w:rPr>
        <w:t>（企业名称）</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万元，属于</w:t>
      </w:r>
      <w:r>
        <w:rPr>
          <w:rFonts w:hint="eastAsia" w:ascii="宋体" w:hAnsi="宋体" w:eastAsia="宋体" w:cs="宋体"/>
          <w:color w:val="auto"/>
          <w:spacing w:val="0"/>
          <w:sz w:val="21"/>
          <w:szCs w:val="21"/>
          <w:u w:val="single"/>
        </w:rPr>
        <w:t>（中型企业、小型企业、微型企业）；</w:t>
      </w:r>
      <w:r>
        <w:rPr>
          <w:rFonts w:hint="eastAsia" w:ascii="宋体" w:hAnsi="宋体" w:eastAsia="宋体" w:cs="宋体"/>
          <w:color w:val="auto"/>
          <w:spacing w:val="0"/>
          <w:sz w:val="21"/>
          <w:szCs w:val="21"/>
          <w:u w:val="single"/>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本企业对上述声明内容的真实性负责。如有虚假，将依法承担相应责任。</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lang w:val="en-US" w:eastAsia="zh-CN"/>
        </w:rPr>
        <w:t xml:space="preserve">                         </w:t>
      </w:r>
      <w:r>
        <w:rPr>
          <w:rFonts w:hint="eastAsia" w:ascii="宋体" w:hAnsi="宋体" w:eastAsia="宋体" w:cs="宋体"/>
          <w:color w:val="auto"/>
          <w:spacing w:val="0"/>
          <w:sz w:val="21"/>
          <w:szCs w:val="21"/>
        </w:rPr>
        <w:t xml:space="preserve"> 企业名称（盖章）：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60" w:firstLineChars="2600"/>
        <w:textAlignment w:val="auto"/>
        <w:rPr>
          <w:color w:val="auto"/>
        </w:rPr>
      </w:pPr>
      <w:r>
        <w:rPr>
          <w:rFonts w:hint="eastAsia" w:ascii="宋体" w:hAnsi="宋体" w:eastAsia="宋体" w:cs="宋体"/>
          <w:color w:val="auto"/>
          <w:spacing w:val="0"/>
          <w:sz w:val="21"/>
          <w:szCs w:val="21"/>
        </w:rPr>
        <w:t>日期：</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1从业人员、营业收入、资产总额填报上一年度数据，无上一年度数据的新成立企业可不填报。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Helvetica" w:hAnsi="Helvetica" w:eastAsia="Helvetica" w:cs="Helvetica"/>
          <w:b w:val="0"/>
          <w:color w:val="auto"/>
          <w:sz w:val="48"/>
          <w:szCs w:val="48"/>
        </w:rPr>
      </w:pPr>
      <w:r>
        <w:rPr>
          <w:rFonts w:hint="eastAsia" w:ascii="宋体" w:hAnsi="宋体" w:eastAsia="宋体" w:cs="宋体"/>
          <w:b w:val="0"/>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附：</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残疾人福利性单位声明函</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（专门面向中小企业或小型、微型企业适用，若有）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fill="FFFFFF"/>
        </w:rPr>
        <w:t>★</w:t>
      </w:r>
      <w:r>
        <w:rPr>
          <w:rFonts w:hint="eastAsia" w:ascii="宋体" w:hAnsi="宋体" w:eastAsia="宋体" w:cs="宋体"/>
          <w:color w:val="auto"/>
          <w:sz w:val="21"/>
          <w:szCs w:val="21"/>
        </w:rPr>
        <w:t>）</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）由本投标人承建的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）由本投标人承接的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1"/>
          <w:szCs w:val="21"/>
        </w:rPr>
        <w:t> </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2、纸质投标文件正本中的本声明函（若有）应为原件。</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3、若《残疾人福利性单位声明函》内容不真实，</w:t>
      </w:r>
      <w:r>
        <w:rPr>
          <w:rStyle w:val="7"/>
          <w:rFonts w:hint="eastAsia" w:ascii="宋体" w:hAnsi="宋体" w:eastAsia="宋体" w:cs="宋体"/>
          <w:b/>
          <w:color w:val="auto"/>
          <w:sz w:val="21"/>
          <w:szCs w:val="21"/>
        </w:rPr>
        <w:t>视为提供虚假材料。</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firstLine="42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二-12其他资格证明文件（若有）</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7"/>
          <w:rFonts w:hint="eastAsia" w:ascii="宋体" w:hAnsi="宋体" w:eastAsia="宋体" w:cs="宋体"/>
          <w:b/>
          <w:color w:val="auto"/>
          <w:sz w:val="21"/>
          <w:szCs w:val="21"/>
        </w:rPr>
        <w:t>-12-①具备履行合同所必需设备和专业技术能力专项证明材料（若有）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二-12-②招标文件规定的其他资格证明文件（若有）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三</w:t>
      </w:r>
      <w:r>
        <w:rPr>
          <w:rStyle w:val="7"/>
          <w:rFonts w:hint="eastAsia" w:ascii="宋体" w:hAnsi="宋体" w:eastAsia="宋体" w:cs="宋体"/>
          <w:b/>
          <w:color w:val="auto"/>
          <w:sz w:val="21"/>
          <w:szCs w:val="21"/>
        </w:rPr>
        <w:t>、投标保证金</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1、在此项下提交的</w:t>
      </w:r>
      <w:r>
        <w:rPr>
          <w:rStyle w:val="7"/>
          <w:rFonts w:hint="eastAsia" w:ascii="宋体" w:hAnsi="宋体" w:eastAsia="宋体" w:cs="宋体"/>
          <w:b/>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2、投标保证金是否已提交的认定按照招标文件第三章规定执行。</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rPr>
          <w:rStyle w:val="7"/>
          <w:rFonts w:hint="eastAsia" w:ascii="宋体" w:hAnsi="宋体" w:eastAsia="宋体" w:cs="宋体"/>
          <w:b/>
          <w:color w:val="auto"/>
          <w:sz w:val="28"/>
          <w:szCs w:val="28"/>
        </w:rPr>
      </w:pPr>
      <w:r>
        <w:rPr>
          <w:rStyle w:val="7"/>
          <w:rFonts w:hint="eastAsia" w:ascii="宋体" w:hAnsi="宋体" w:eastAsia="宋体" w:cs="宋体"/>
          <w:b/>
          <w:color w:val="auto"/>
          <w:sz w:val="28"/>
          <w:szCs w:val="28"/>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8"/>
          <w:szCs w:val="28"/>
        </w:rPr>
        <w:t>封面格式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福建省政府采购投标文件</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（报价部分）</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6"/>
          <w:szCs w:val="36"/>
          <w:u w:val="single"/>
        </w:rPr>
        <w:t>（填写正本或副本）</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项目名称：</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备案编号：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招标编号：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所投合同包：</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rPr>
        <w:t>投标人：</w:t>
      </w:r>
      <w:r>
        <w:rPr>
          <w:rStyle w:val="7"/>
          <w:rFonts w:hint="eastAsia" w:ascii="宋体" w:hAnsi="宋体" w:eastAsia="宋体" w:cs="宋体"/>
          <w:b/>
          <w:color w:val="auto"/>
          <w:sz w:val="31"/>
          <w:szCs w:val="31"/>
          <w:u w:val="single"/>
        </w:rPr>
        <w:t>（填写“全称”）</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年</w:t>
      </w: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8"/>
          <w:szCs w:val="28"/>
        </w:rPr>
        <w:t>索引</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一、开标一览表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二、投标分项报价表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三、招标文件规定的价格扣除证明材料（若有）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四、招标文件规定的加分证明材料（若有）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一、开标一览表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pPr w:leftFromText="180" w:rightFromText="180" w:vertAnchor="text" w:horzAnchor="page" w:tblpX="1784" w:tblpY="452"/>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65"/>
        <w:gridCol w:w="5190"/>
        <w:gridCol w:w="119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6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51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投标报价</w:t>
            </w:r>
          </w:p>
        </w:tc>
        <w:tc>
          <w:tcPr>
            <w:tcW w:w="11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保证金</w:t>
            </w:r>
          </w:p>
        </w:tc>
        <w:tc>
          <w:tcPr>
            <w:tcW w:w="107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rPr>
        <w:tc>
          <w:tcPr>
            <w:tcW w:w="106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51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1193"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72"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a.投标报价的明细：详见《投标分项报价表》。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51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1193"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72"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r>
    </w:tbl>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1.1投标人应按照本表格式填写所投的合同包的“投标报价”。</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1.2本表中列示的“合同包”应与《投标分项报价表》中列示的“合同包”保持一致，即：若本表中列示的“合同包”为“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”时，《投标分项报价表》中列示的“合同包”亦应为“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二、投标分项报价表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”时，本表中列示的“合同包”亦应为“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7"/>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color w:val="auto"/>
          <w:sz w:val="21"/>
          <w:szCs w:val="21"/>
        </w:rPr>
        <w:t>“来源地”</w:t>
      </w:r>
      <w:r>
        <w:rPr>
          <w:rFonts w:hint="eastAsia" w:ascii="宋体" w:hAnsi="宋体" w:eastAsia="宋体" w:cs="宋体"/>
          <w:color w:val="auto"/>
          <w:sz w:val="21"/>
          <w:szCs w:val="21"/>
        </w:rPr>
        <w:t>应填写货物的原产地。</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7"/>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7"/>
          <w:rFonts w:hint="eastAsia" w:ascii="宋体" w:hAnsi="宋体" w:eastAsia="宋体" w:cs="宋体"/>
          <w:b/>
          <w:color w:val="auto"/>
          <w:sz w:val="21"/>
          <w:szCs w:val="21"/>
        </w:rPr>
        <w:t>“来源地”</w:t>
      </w:r>
      <w:r>
        <w:rPr>
          <w:rFonts w:hint="eastAsia" w:ascii="宋体" w:hAnsi="宋体" w:eastAsia="宋体" w:cs="宋体"/>
          <w:color w:val="auto"/>
          <w:sz w:val="21"/>
          <w:szCs w:val="21"/>
        </w:rPr>
        <w:t>应填写服务提供者的所在地。</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1.4同一合同包中，</w:t>
      </w:r>
      <w:r>
        <w:rPr>
          <w:rStyle w:val="7"/>
          <w:rFonts w:hint="eastAsia" w:ascii="宋体" w:hAnsi="宋体" w:eastAsia="宋体" w:cs="宋体"/>
          <w:b/>
          <w:color w:val="auto"/>
          <w:sz w:val="21"/>
          <w:szCs w:val="21"/>
        </w:rPr>
        <w:t>“单价（现场）”</w:t>
      </w:r>
      <w:r>
        <w:rPr>
          <w:rFonts w:hint="eastAsia" w:ascii="宋体" w:hAnsi="宋体" w:eastAsia="宋体" w:cs="宋体"/>
          <w:color w:val="auto"/>
          <w:sz w:val="21"/>
          <w:szCs w:val="21"/>
        </w:rPr>
        <w:t>×</w:t>
      </w:r>
      <w:r>
        <w:rPr>
          <w:rStyle w:val="7"/>
          <w:rFonts w:hint="eastAsia" w:ascii="宋体" w:hAnsi="宋体" w:eastAsia="宋体" w:cs="宋体"/>
          <w:b/>
          <w:color w:val="auto"/>
          <w:sz w:val="21"/>
          <w:szCs w:val="21"/>
        </w:rPr>
        <w:t>“数量”</w:t>
      </w:r>
      <w:r>
        <w:rPr>
          <w:rFonts w:hint="eastAsia" w:ascii="宋体" w:hAnsi="宋体" w:eastAsia="宋体" w:cs="宋体"/>
          <w:color w:val="auto"/>
          <w:sz w:val="21"/>
          <w:szCs w:val="21"/>
        </w:rPr>
        <w:t>=</w:t>
      </w:r>
      <w:r>
        <w:rPr>
          <w:rStyle w:val="7"/>
          <w:rFonts w:hint="eastAsia" w:ascii="宋体" w:hAnsi="宋体" w:eastAsia="宋体" w:cs="宋体"/>
          <w:b/>
          <w:color w:val="auto"/>
          <w:sz w:val="21"/>
          <w:szCs w:val="21"/>
        </w:rPr>
        <w:t>“总价（现场）”</w:t>
      </w:r>
      <w:r>
        <w:rPr>
          <w:rFonts w:hint="eastAsia" w:ascii="宋体" w:hAnsi="宋体" w:eastAsia="宋体" w:cs="宋体"/>
          <w:color w:val="auto"/>
          <w:sz w:val="21"/>
          <w:szCs w:val="21"/>
        </w:rPr>
        <w:t>，全部品目号</w:t>
      </w:r>
      <w:r>
        <w:rPr>
          <w:rStyle w:val="7"/>
          <w:rFonts w:hint="eastAsia" w:ascii="宋体" w:hAnsi="宋体" w:eastAsia="宋体" w:cs="宋体"/>
          <w:b/>
          <w:color w:val="auto"/>
          <w:sz w:val="21"/>
          <w:szCs w:val="21"/>
        </w:rPr>
        <w:t>“总价（现场）”</w:t>
      </w:r>
      <w:r>
        <w:rPr>
          <w:rFonts w:hint="eastAsia" w:ascii="宋体" w:hAnsi="宋体" w:eastAsia="宋体" w:cs="宋体"/>
          <w:color w:val="auto"/>
          <w:sz w:val="21"/>
          <w:szCs w:val="21"/>
        </w:rPr>
        <w:t>的合计金额应与《开标一览表》中相应合同包列示的</w:t>
      </w:r>
      <w:r>
        <w:rPr>
          <w:rStyle w:val="7"/>
          <w:rFonts w:hint="eastAsia" w:ascii="宋体" w:hAnsi="宋体" w:eastAsia="宋体" w:cs="宋体"/>
          <w:b/>
          <w:color w:val="auto"/>
          <w:sz w:val="21"/>
          <w:szCs w:val="21"/>
        </w:rPr>
        <w:t>“投标总价”</w:t>
      </w:r>
      <w:r>
        <w:rPr>
          <w:rFonts w:hint="eastAsia" w:ascii="宋体" w:hAnsi="宋体" w:eastAsia="宋体" w:cs="宋体"/>
          <w:color w:val="auto"/>
          <w:sz w:val="21"/>
          <w:szCs w:val="21"/>
        </w:rPr>
        <w:t>保持一致。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7"/>
          <w:rFonts w:hint="eastAsia" w:ascii="宋体" w:hAnsi="宋体" w:eastAsia="宋体" w:cs="宋体"/>
          <w:b/>
          <w:color w:val="auto"/>
          <w:sz w:val="21"/>
          <w:szCs w:val="21"/>
        </w:rPr>
        <w:t>“备注”</w:t>
      </w:r>
      <w:r>
        <w:rPr>
          <w:rFonts w:hint="eastAsia" w:ascii="宋体" w:hAnsi="宋体" w:eastAsia="宋体" w:cs="宋体"/>
          <w:color w:val="auto"/>
          <w:sz w:val="21"/>
          <w:szCs w:val="21"/>
        </w:rPr>
        <w:t>项下填写。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三、招标文件规定的价格扣除证明材料（若有）</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三-1优先类节能产品、环境标志产品价格扣除证明材料（若有）</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三-1-①优先类节能产品、环境标志产品统计表（价格扣除适用，若有）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auto"/>
        <w:rPr>
          <w:color w:val="auto"/>
        </w:rPr>
      </w:pPr>
      <w:r>
        <w:rPr>
          <w:rFonts w:hint="eastAsia" w:ascii="宋体" w:hAnsi="宋体" w:eastAsia="宋体" w:cs="宋体"/>
          <w:color w:val="auto"/>
          <w:sz w:val="21"/>
          <w:szCs w:val="21"/>
        </w:rPr>
        <w:t>货币及单位：人民币元</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7305" w:type="dxa"/>
            <w:gridSpan w:val="6"/>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合同包</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品目号</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货物名称</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单价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（现场）</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数量</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总价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（现场）</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*-1</w:t>
            </w: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color w:val="auto"/>
                <w:sz w:val="24"/>
                <w:szCs w:val="24"/>
              </w:rPr>
            </w:pP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default" w:ascii="Calibri" w:hAnsi="Calibri" w:cs="Calibri"/>
                <w:color w:val="auto"/>
                <w:sz w:val="21"/>
                <w:szCs w:val="21"/>
              </w:rPr>
              <w:t>…</w:t>
            </w: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备注</w:t>
            </w:r>
          </w:p>
        </w:tc>
        <w:tc>
          <w:tcPr>
            <w:tcW w:w="7305" w:type="dxa"/>
            <w:gridSpan w:val="6"/>
            <w:shd w:val="clear" w:color="auto" w:fill="auto"/>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★注意：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1、对节能、环境标志产品计算价格扣除时，只依据投标文件</w:t>
      </w:r>
      <w:r>
        <w:rPr>
          <w:rStyle w:val="7"/>
          <w:rFonts w:hint="eastAsia" w:ascii="宋体" w:hAnsi="宋体" w:eastAsia="宋体" w:cs="宋体"/>
          <w:b/>
          <w:color w:val="auto"/>
          <w:sz w:val="21"/>
          <w:szCs w:val="21"/>
        </w:rPr>
        <w:t>“三</w:t>
      </w:r>
      <w:r>
        <w:rPr>
          <w:rStyle w:val="7"/>
          <w:rFonts w:hint="default" w:ascii="Calibri" w:hAnsi="Calibri" w:eastAsia="宋体" w:cs="Calibri"/>
          <w:b/>
          <w:color w:val="auto"/>
          <w:sz w:val="21"/>
          <w:szCs w:val="21"/>
        </w:rPr>
        <w:t>-1-</w:t>
      </w:r>
      <w:r>
        <w:rPr>
          <w:rStyle w:val="7"/>
          <w:rFonts w:hint="eastAsia" w:ascii="宋体" w:hAnsi="宋体" w:eastAsia="宋体" w:cs="宋体"/>
          <w:b/>
          <w:color w:val="auto"/>
          <w:sz w:val="21"/>
          <w:szCs w:val="21"/>
        </w:rPr>
        <w:t>②优先类节能产品、环境标志产品证明材料（价格扣除适用，若有）”。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3、具体统计、计算：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3.2计算结果若除不尽，可四舍五入保留到小数点后两位。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3.3投标人应按照招标文件要求认真统计、计算，否则评标委员会不予认定。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3.4若无节能、环境标志产品，不填写本表，否则，</w:t>
      </w:r>
      <w:r>
        <w:rPr>
          <w:rStyle w:val="7"/>
          <w:rFonts w:hint="eastAsia" w:ascii="宋体" w:hAnsi="宋体" w:eastAsia="宋体" w:cs="宋体"/>
          <w:b/>
          <w:color w:val="auto"/>
          <w:sz w:val="21"/>
          <w:szCs w:val="21"/>
        </w:rPr>
        <w:t>视为提供虚假材料。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4、纸质投标文件正本中的本表（若有）应为原件。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rStyle w:val="7"/>
          <w:rFonts w:hint="default" w:ascii="Calibri" w:hAnsi="Calibri" w:cs="Calibri"/>
          <w:b/>
          <w:color w:val="auto"/>
          <w:sz w:val="21"/>
          <w:szCs w:val="21"/>
        </w:rPr>
      </w:pPr>
      <w:r>
        <w:rPr>
          <w:rStyle w:val="7"/>
          <w:rFonts w:hint="default" w:ascii="Calibri" w:hAnsi="Calibri" w:cs="Calibri"/>
          <w:b/>
          <w:color w:val="auto"/>
          <w:sz w:val="21"/>
          <w:szCs w:val="21"/>
        </w:rPr>
        <w:br w:type="textWrapping"/>
      </w:r>
    </w:p>
    <w:p>
      <w:pPr>
        <w:rPr>
          <w:rStyle w:val="7"/>
          <w:rFonts w:hint="default" w:ascii="Calibri" w:hAnsi="Calibri" w:cs="Calibri"/>
          <w:b/>
          <w:color w:val="auto"/>
          <w:sz w:val="21"/>
          <w:szCs w:val="21"/>
        </w:rPr>
      </w:pPr>
      <w:r>
        <w:rPr>
          <w:rStyle w:val="7"/>
          <w:rFonts w:hint="default" w:ascii="Calibri" w:hAnsi="Calibri" w:cs="Calibri"/>
          <w:b/>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三-1-②优先类节能产品、环境标志产品证明材料（价格扣除适用，若有）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三-2小型、微型企业产品等价格扣除证明材料（若有）</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三-2-①小型、微型企业产品等统计表（价格扣除适用，若有）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7"/>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121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0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采购标的</w:t>
            </w:r>
          </w:p>
        </w:tc>
        <w:tc>
          <w:tcPr>
            <w:tcW w:w="9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70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9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1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制造厂商</w:t>
            </w:r>
          </w:p>
        </w:tc>
        <w:tc>
          <w:tcPr>
            <w:tcW w:w="118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21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7"/>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合同包内属于小型、微型企业产品等的报价总金额：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1、对小型、微型企业产品等计算价格扣除时，只依据投标文件</w:t>
      </w:r>
      <w:r>
        <w:rPr>
          <w:rStyle w:val="7"/>
          <w:rFonts w:hint="eastAsia" w:ascii="宋体" w:hAnsi="宋体" w:eastAsia="宋体" w:cs="宋体"/>
          <w:b/>
          <w:color w:val="auto"/>
          <w:sz w:val="21"/>
          <w:szCs w:val="21"/>
        </w:rPr>
        <w:t>“三</w:t>
      </w:r>
      <w:r>
        <w:rPr>
          <w:rStyle w:val="7"/>
          <w:rFonts w:hint="default" w:ascii="Calibri" w:hAnsi="Calibri" w:eastAsia="宋体" w:cs="Calibri"/>
          <w:b/>
          <w:color w:val="auto"/>
          <w:sz w:val="21"/>
          <w:szCs w:val="21"/>
        </w:rPr>
        <w:t>-2-</w:t>
      </w:r>
      <w:r>
        <w:rPr>
          <w:rStyle w:val="7"/>
          <w:rFonts w:hint="eastAsia" w:ascii="宋体" w:hAnsi="宋体" w:eastAsia="宋体" w:cs="宋体"/>
          <w:b/>
          <w:color w:val="auto"/>
          <w:sz w:val="21"/>
          <w:szCs w:val="21"/>
        </w:rPr>
        <w:t>②中小企业声明函（价格扣除适用，若有）”及“三</w:t>
      </w:r>
      <w:r>
        <w:rPr>
          <w:rStyle w:val="7"/>
          <w:rFonts w:hint="default" w:ascii="Calibri" w:hAnsi="Calibri" w:eastAsia="宋体" w:cs="Calibri"/>
          <w:b/>
          <w:color w:val="auto"/>
          <w:sz w:val="21"/>
          <w:szCs w:val="21"/>
        </w:rPr>
        <w:t>-2-</w:t>
      </w:r>
      <w:r>
        <w:rPr>
          <w:rStyle w:val="7"/>
          <w:rFonts w:hint="eastAsia" w:ascii="宋体" w:hAnsi="宋体" w:eastAsia="宋体" w:cs="宋体"/>
          <w:b/>
          <w:color w:val="auto"/>
          <w:sz w:val="21"/>
          <w:szCs w:val="21"/>
        </w:rPr>
        <w:t>③小型、微型企业等证明材料（价格扣除适用，若有）”。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shd w:val="clear" w:fill="FFFFFF"/>
        <w:spacing w:before="0" w:beforeAutospacing="0" w:after="150" w:afterAutospacing="0"/>
        <w:ind w:left="0" w:right="0"/>
        <w:rPr>
          <w:color w:val="auto"/>
        </w:rPr>
      </w:pPr>
      <w:r>
        <w:rPr>
          <w:rFonts w:hint="eastAsia" w:ascii="宋体" w:hAnsi="宋体" w:eastAsia="宋体" w:cs="宋体"/>
          <w:color w:val="auto"/>
          <w:sz w:val="21"/>
          <w:szCs w:val="21"/>
          <w:shd w:val="clear" w:fill="FFFFFF"/>
        </w:rPr>
        <w:t>3、符合财政部、民政部、中国残联文件（财库</w:t>
      </w:r>
      <w:r>
        <w:rPr>
          <w:rFonts w:hint="default" w:ascii="Calibri" w:hAnsi="Calibri" w:cs="Calibri"/>
          <w:color w:val="auto"/>
          <w:sz w:val="21"/>
          <w:szCs w:val="21"/>
          <w:shd w:val="clear" w:fill="FFFFFF"/>
        </w:rPr>
        <w:t>[2017]141</w:t>
      </w:r>
      <w:r>
        <w:rPr>
          <w:rFonts w:hint="eastAsia" w:ascii="宋体" w:hAnsi="宋体" w:eastAsia="宋体" w:cs="宋体"/>
          <w:color w:val="auto"/>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b/>
          <w:color w:val="auto"/>
          <w:sz w:val="21"/>
          <w:szCs w:val="21"/>
          <w:shd w:val="clear" w:fill="FFFFFF"/>
        </w:rPr>
        <w:t>可享受价格扣除。</w:t>
      </w:r>
    </w:p>
    <w:p>
      <w:pPr>
        <w:pStyle w:val="4"/>
        <w:keepNext w:val="0"/>
        <w:keepLines w:val="0"/>
        <w:widowControl/>
        <w:suppressLineNumbers w:val="0"/>
        <w:shd w:val="clear" w:fill="FFFFFF"/>
        <w:spacing w:before="0" w:beforeAutospacing="0" w:after="150" w:afterAutospacing="0"/>
        <w:ind w:left="0" w:right="0"/>
        <w:rPr>
          <w:color w:val="auto"/>
        </w:rPr>
      </w:pPr>
      <w:r>
        <w:rPr>
          <w:rFonts w:hint="eastAsia" w:ascii="宋体" w:hAnsi="宋体" w:eastAsia="宋体" w:cs="宋体"/>
          <w:color w:val="auto"/>
          <w:sz w:val="21"/>
          <w:szCs w:val="21"/>
          <w:shd w:val="clear" w:fill="FFFFFF"/>
        </w:rPr>
        <w:t>4、纸质投标文件正本中的本表（若有）应为原件。</w:t>
      </w: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jc w:val="center"/>
        <w:rPr>
          <w:color w:val="auto"/>
        </w:rPr>
      </w:pPr>
      <w:r>
        <w:rPr>
          <w:rStyle w:val="7"/>
          <w:rFonts w:hint="default" w:ascii="Calibri" w:hAnsi="Calibri" w:cs="Calibri"/>
          <w:b/>
          <w:color w:val="auto"/>
          <w:sz w:val="21"/>
          <w:szCs w:val="21"/>
        </w:rPr>
        <w:br w:type="textWrapping"/>
      </w:r>
      <w:r>
        <w:rPr>
          <w:rStyle w:val="7"/>
          <w:rFonts w:hint="eastAsia" w:ascii="宋体" w:hAnsi="宋体" w:eastAsia="宋体" w:cs="宋体"/>
          <w:b/>
          <w:color w:val="auto"/>
          <w:sz w:val="21"/>
          <w:szCs w:val="21"/>
        </w:rPr>
        <w:t>三-2-②中小企业声明函（价格扣除适用，若有）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color w:val="auto"/>
          <w:spacing w:val="0"/>
          <w:sz w:val="24"/>
          <w:szCs w:val="24"/>
        </w:rPr>
        <w:t>中小企业声明函（货物）</w:t>
      </w:r>
      <w:r>
        <w:rPr>
          <w:color w:val="auto"/>
          <w:spacing w:val="0"/>
          <w:sz w:val="24"/>
          <w:szCs w:val="24"/>
        </w:rPr>
        <w:br w:type="textWrapping"/>
      </w:r>
      <w:r>
        <w:rPr>
          <w:color w:val="auto"/>
          <w:spacing w:val="0"/>
          <w:sz w:val="24"/>
          <w:szCs w:val="24"/>
        </w:rPr>
        <w:t>     </w:t>
      </w:r>
      <w:r>
        <w:rPr>
          <w:rFonts w:hint="eastAsia" w:ascii="宋体" w:hAnsi="宋体" w:eastAsia="宋体" w:cs="宋体"/>
          <w:color w:val="auto"/>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color w:val="auto"/>
          <w:spacing w:val="0"/>
          <w:sz w:val="21"/>
          <w:szCs w:val="21"/>
          <w:vertAlign w:val="superscript"/>
        </w:rPr>
        <w:t>1</w:t>
      </w:r>
      <w:r>
        <w:rPr>
          <w:rFonts w:hint="eastAsia" w:ascii="宋体" w:hAnsi="宋体" w:eastAsia="宋体" w:cs="宋体"/>
          <w:color w:val="auto"/>
          <w:spacing w:val="0"/>
          <w:sz w:val="21"/>
          <w:szCs w:val="21"/>
        </w:rPr>
        <w:t>，属于（中型企业、小型企业、微型企业）；</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2.  （标的名称） ， 属 于 （采购文件中明确的所属行业 ）行业；制造商为（企业名称），从业人员  人，营业收入为  万元，资产总额为  万元，属于（中型企业、小型企业、微型企业）；</w:t>
      </w:r>
      <w:r>
        <w:rPr>
          <w:color w:val="auto"/>
          <w:spacing w:val="0"/>
          <w:sz w:val="24"/>
          <w:szCs w:val="24"/>
        </w:rPr>
        <w:br w:type="textWrapping"/>
      </w:r>
      <w:r>
        <w:rPr>
          <w:color w:val="auto"/>
          <w:spacing w:val="0"/>
          <w:sz w:val="24"/>
          <w:szCs w:val="24"/>
        </w:rPr>
        <w:t>  </w:t>
      </w:r>
      <w:r>
        <w:rPr>
          <w:color w:val="auto"/>
          <w:spacing w:val="0"/>
          <w:sz w:val="24"/>
          <w:szCs w:val="24"/>
        </w:rPr>
        <w:br w:type="textWrapping"/>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本企业对上述声明内容的真实性负责。如有虚假，将依法承担相应责任。</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企业名称（盖章）：        </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日期：</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1从业人员、营业收入、资产总额填报上一年度数据，无上一年度数据的新成立企业可不填报。</w:t>
      </w:r>
      <w:r>
        <w:rPr>
          <w:color w:val="auto"/>
          <w:spacing w:val="0"/>
          <w:sz w:val="24"/>
          <w:szCs w:val="24"/>
        </w:rPr>
        <w:br w:type="textWrapping"/>
      </w:r>
      <w:r>
        <w:rPr>
          <w:color w:val="auto"/>
          <w:spacing w:val="0"/>
          <w:sz w:val="24"/>
          <w:szCs w:val="24"/>
        </w:rPr>
        <w:br w:type="textWrapping"/>
      </w:r>
      <w:r>
        <w:rPr>
          <w:color w:val="auto"/>
          <w:spacing w:val="0"/>
          <w:sz w:val="24"/>
          <w:szCs w:val="24"/>
        </w:rPr>
        <w:br w:type="textWrapping"/>
      </w:r>
      <w:r>
        <w:rPr>
          <w:color w:val="auto"/>
          <w:spacing w:val="0"/>
          <w:sz w:val="24"/>
          <w:szCs w:val="24"/>
        </w:rPr>
        <w:t>                                                  </w:t>
      </w:r>
      <w:r>
        <w:rPr>
          <w:rFonts w:hint="eastAsia" w:ascii="宋体" w:hAnsi="宋体" w:eastAsia="宋体" w:cs="宋体"/>
          <w:color w:val="auto"/>
          <w:spacing w:val="0"/>
          <w:sz w:val="24"/>
          <w:szCs w:val="24"/>
        </w:rPr>
        <w:t>中小企业声明函（工程、服务</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本公司（联合体）郑重声明，根据《政府采购促进中小企业发展管理办法》（财库﹝2020﹞46 号）的规定，本公司（联合体）参加</w:t>
      </w:r>
      <w:r>
        <w:rPr>
          <w:rFonts w:hint="eastAsia" w:ascii="宋体" w:hAnsi="宋体" w:eastAsia="宋体" w:cs="宋体"/>
          <w:color w:val="auto"/>
          <w:spacing w:val="0"/>
          <w:sz w:val="21"/>
          <w:szCs w:val="21"/>
          <w:u w:val="single"/>
        </w:rPr>
        <w:t>（单位名称）</w:t>
      </w:r>
      <w:r>
        <w:rPr>
          <w:rFonts w:hint="eastAsia" w:ascii="宋体" w:hAnsi="宋体" w:eastAsia="宋体" w:cs="宋体"/>
          <w:color w:val="auto"/>
          <w:spacing w:val="0"/>
          <w:sz w:val="21"/>
          <w:szCs w:val="21"/>
        </w:rPr>
        <w:t>的</w:t>
      </w:r>
      <w:r>
        <w:rPr>
          <w:rFonts w:hint="eastAsia" w:ascii="宋体" w:hAnsi="宋体" w:eastAsia="宋体" w:cs="宋体"/>
          <w:color w:val="auto"/>
          <w:spacing w:val="0"/>
          <w:sz w:val="21"/>
          <w:szCs w:val="21"/>
          <w:u w:val="single"/>
        </w:rPr>
        <w:t>（项目名称）</w:t>
      </w:r>
      <w:r>
        <w:rPr>
          <w:rFonts w:hint="eastAsia" w:ascii="宋体" w:hAnsi="宋体" w:eastAsia="宋体" w:cs="宋体"/>
          <w:color w:val="auto"/>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 （标的名称），属于（采购文件中明确的所属行业）；承建（承接）企业为（企业名称），从业人员  </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人，营业收入为  万元，资产总额为  万元</w:t>
      </w:r>
      <w:r>
        <w:rPr>
          <w:rFonts w:hint="eastAsia" w:ascii="宋体" w:hAnsi="宋体" w:eastAsia="宋体" w:cs="宋体"/>
          <w:color w:val="auto"/>
          <w:spacing w:val="0"/>
          <w:sz w:val="21"/>
          <w:szCs w:val="21"/>
          <w:vertAlign w:val="superscript"/>
        </w:rPr>
        <w:t>1</w:t>
      </w:r>
      <w:r>
        <w:rPr>
          <w:rFonts w:hint="eastAsia" w:ascii="宋体" w:hAnsi="宋体" w:eastAsia="宋体" w:cs="宋体"/>
          <w:color w:val="auto"/>
          <w:spacing w:val="0"/>
          <w:sz w:val="21"/>
          <w:szCs w:val="21"/>
        </w:rPr>
        <w:t>，属于（中型企业、小型企业、微型企业）；</w:t>
      </w:r>
    </w:p>
    <w:p>
      <w:pPr>
        <w:pStyle w:val="4"/>
        <w:keepNext w:val="0"/>
        <w:keepLines w:val="0"/>
        <w:widowControl/>
        <w:suppressLineNumbers w:val="0"/>
        <w:spacing w:before="0" w:beforeAutospacing="0" w:after="150" w:afterAutospacing="0"/>
        <w:ind w:left="0" w:right="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本企业对上述声明内容的真实性负责。如有虚假，将依法承担相应责任。</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企业名称（盖章）：</w:t>
      </w:r>
    </w:p>
    <w:p>
      <w:pPr>
        <w:pStyle w:val="4"/>
        <w:keepNext w:val="0"/>
        <w:keepLines w:val="0"/>
        <w:widowControl/>
        <w:suppressLineNumbers w:val="0"/>
        <w:spacing w:before="0" w:beforeAutospacing="0" w:after="150" w:afterAutospacing="0"/>
        <w:ind w:right="0" w:firstLine="3990" w:firstLineChars="1900"/>
        <w:rPr>
          <w:color w:val="auto"/>
        </w:rPr>
      </w:pPr>
      <w:r>
        <w:rPr>
          <w:rFonts w:hint="eastAsia" w:ascii="宋体" w:hAnsi="宋体" w:eastAsia="宋体" w:cs="宋体"/>
          <w:color w:val="auto"/>
          <w:spacing w:val="0"/>
          <w:sz w:val="21"/>
          <w:szCs w:val="21"/>
        </w:rPr>
        <w:t>日期：</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1从业人员、营业收入、资产总额填报上一年度数据，无上一年度数据的新成立企业可不填报。</w:t>
      </w:r>
    </w:p>
    <w:p>
      <w:pPr>
        <w:pStyle w:val="4"/>
        <w:keepNext w:val="0"/>
        <w:keepLines w:val="0"/>
        <w:widowControl/>
        <w:suppressLineNumbers w:val="0"/>
        <w:spacing w:before="0" w:beforeAutospacing="0" w:after="150" w:afterAutospacing="0"/>
        <w:ind w:left="0" w:right="0" w:firstLine="42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三-2-③小型、微型企业等证明材料（价格扣除适用，若有）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残疾人福利性单位声明函（价格扣除适用，若有）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auto"/>
          <w:sz w:val="19"/>
          <w:szCs w:val="19"/>
          <w:shd w:val="clear" w:fill="FFFFFF"/>
        </w:rPr>
        <w:t>★</w:t>
      </w:r>
      <w:r>
        <w:rPr>
          <w:rFonts w:hint="eastAsia" w:ascii="宋体" w:hAnsi="宋体" w:eastAsia="宋体" w:cs="宋体"/>
          <w:color w:val="auto"/>
          <w:sz w:val="21"/>
          <w:szCs w:val="21"/>
        </w:rPr>
        <w:t>）</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）由本投标人承建的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）由本投标人承接的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1"/>
          <w:szCs w:val="21"/>
        </w:rPr>
        <w:t> </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2、纸质投标文件正本中的本声明函（若有）应为原件。</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3、若《残疾人福利性单位声明函》内容不真实，</w:t>
      </w:r>
      <w:r>
        <w:rPr>
          <w:rStyle w:val="7"/>
          <w:rFonts w:hint="eastAsia" w:ascii="宋体" w:hAnsi="宋体" w:eastAsia="宋体" w:cs="宋体"/>
          <w:b/>
          <w:color w:val="auto"/>
          <w:sz w:val="21"/>
          <w:szCs w:val="21"/>
        </w:rPr>
        <w:t>视为提供虚假材料。</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firstLine="420"/>
        <w:rPr>
          <w:color w:val="auto"/>
        </w:rPr>
      </w:pP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1"/>
          <w:szCs w:val="21"/>
        </w:rPr>
        <w:t>三-3招标文件规定的其他价格扣除证明材料（若有）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7"/>
          <w:rFonts w:hint="eastAsia" w:ascii="宋体" w:hAnsi="宋体" w:eastAsia="宋体" w:cs="宋体"/>
          <w:b/>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四、招标文件规定的加分证明材料（若有）</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四-1优先类节能产品、环境标志产品加分证明材料（若有）</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四-1-①优先类节能产品、环境标志产品统计表（加分适用，若有）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auto"/>
        <w:rPr>
          <w:color w:val="auto"/>
        </w:rPr>
      </w:pPr>
      <w:r>
        <w:rPr>
          <w:rFonts w:hint="eastAsia" w:ascii="宋体" w:hAnsi="宋体" w:eastAsia="宋体" w:cs="宋体"/>
          <w:color w:val="auto"/>
          <w:sz w:val="21"/>
          <w:szCs w:val="21"/>
        </w:rPr>
        <w:t>货币及单位：人民币元</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7305" w:type="dxa"/>
            <w:gridSpan w:val="6"/>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合同包</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品目号</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货物名称</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单价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（现场）</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数量</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总价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（现场）</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w:t>
            </w: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*-1</w:t>
            </w: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宋体"/>
                <w:color w:val="auto"/>
                <w:sz w:val="24"/>
                <w:szCs w:val="24"/>
              </w:rPr>
            </w:pPr>
          </w:p>
        </w:tc>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default" w:ascii="Calibri" w:hAnsi="Calibri" w:cs="Calibri"/>
                <w:color w:val="auto"/>
                <w:sz w:val="21"/>
                <w:szCs w:val="21"/>
              </w:rPr>
              <w:t>…</w:t>
            </w: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c>
          <w:tcPr>
            <w:tcW w:w="1215"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sz w:val="21"/>
                <w:szCs w:val="21"/>
              </w:rPr>
              <w:t>备注</w:t>
            </w:r>
          </w:p>
        </w:tc>
        <w:tc>
          <w:tcPr>
            <w:tcW w:w="7305" w:type="dxa"/>
            <w:gridSpan w:val="6"/>
            <w:shd w:val="clear" w:color="auto" w:fill="auto"/>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★注意：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1、对节能、环境标志产品计算加分时，只依据投标文件</w:t>
      </w:r>
      <w:r>
        <w:rPr>
          <w:rStyle w:val="7"/>
          <w:rFonts w:hint="eastAsia" w:ascii="宋体" w:hAnsi="宋体" w:eastAsia="宋体" w:cs="宋体"/>
          <w:b/>
          <w:color w:val="auto"/>
          <w:sz w:val="21"/>
          <w:szCs w:val="21"/>
        </w:rPr>
        <w:t>“四</w:t>
      </w:r>
      <w:r>
        <w:rPr>
          <w:rStyle w:val="7"/>
          <w:rFonts w:hint="default" w:ascii="Calibri" w:hAnsi="Calibri" w:eastAsia="宋体" w:cs="Calibri"/>
          <w:b/>
          <w:color w:val="auto"/>
          <w:sz w:val="21"/>
          <w:szCs w:val="21"/>
        </w:rPr>
        <w:t>-1-</w:t>
      </w:r>
      <w:r>
        <w:rPr>
          <w:rStyle w:val="7"/>
          <w:rFonts w:hint="eastAsia" w:ascii="宋体" w:hAnsi="宋体" w:eastAsia="宋体" w:cs="宋体"/>
          <w:b/>
          <w:color w:val="auto"/>
          <w:sz w:val="21"/>
          <w:szCs w:val="21"/>
        </w:rPr>
        <w:t>②优先类节能产品、环境标志产品加分证明材料（加分适用，若有）”。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3、具体统计、计算：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3.1</w:t>
      </w:r>
      <w:r>
        <w:rPr>
          <w:rFonts w:hint="default"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3.2计算结果若除不尽，可四舍五入保留到小数点后两位。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3.3投标人应按照招标文件要求认真统计、计算，否则评标委员会不予认定。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3.4若无节能、环境标志产品，不填写本表，否则，</w:t>
      </w:r>
      <w:r>
        <w:rPr>
          <w:rStyle w:val="7"/>
          <w:rFonts w:hint="eastAsia" w:ascii="宋体" w:hAnsi="宋体" w:eastAsia="宋体" w:cs="宋体"/>
          <w:b/>
          <w:color w:val="auto"/>
          <w:sz w:val="21"/>
          <w:szCs w:val="21"/>
        </w:rPr>
        <w:t>视为提供虚假材料</w:t>
      </w:r>
      <w:r>
        <w:rPr>
          <w:rFonts w:hint="eastAsia" w:ascii="宋体" w:hAnsi="宋体" w:eastAsia="宋体" w:cs="宋体"/>
          <w:color w:val="auto"/>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4、纸质投标文件正本中的本表（若有）应为原件。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rStyle w:val="7"/>
          <w:rFonts w:hint="default" w:ascii="Calibri" w:hAnsi="Calibri" w:cs="Calibri"/>
          <w:b/>
          <w:color w:val="auto"/>
          <w:sz w:val="21"/>
          <w:szCs w:val="21"/>
        </w:rPr>
      </w:pPr>
      <w:r>
        <w:rPr>
          <w:rStyle w:val="7"/>
          <w:rFonts w:hint="default" w:ascii="Calibri" w:hAnsi="Calibri" w:cs="Calibri"/>
          <w:b/>
          <w:color w:val="auto"/>
          <w:sz w:val="21"/>
          <w:szCs w:val="21"/>
        </w:rPr>
        <w:br w:type="textWrapping"/>
      </w:r>
    </w:p>
    <w:p>
      <w:pPr>
        <w:rPr>
          <w:rStyle w:val="7"/>
          <w:rFonts w:hint="default" w:ascii="Calibri" w:hAnsi="Calibri" w:cs="Calibri"/>
          <w:b/>
          <w:color w:val="auto"/>
          <w:sz w:val="21"/>
          <w:szCs w:val="21"/>
        </w:rPr>
      </w:pPr>
      <w:r>
        <w:rPr>
          <w:rStyle w:val="7"/>
          <w:rFonts w:hint="default" w:ascii="Calibri" w:hAnsi="Calibri" w:cs="Calibri"/>
          <w:b/>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四-1-②优先类节能产品、环境标志产品证明材料（加分适用，若有）</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Style w:val="7"/>
          <w:rFonts w:hint="eastAsia" w:ascii="宋体" w:hAnsi="宋体" w:eastAsia="宋体" w:cs="宋体"/>
          <w:b/>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四</w:t>
      </w:r>
      <w:r>
        <w:rPr>
          <w:rStyle w:val="7"/>
          <w:rFonts w:hint="eastAsia" w:ascii="宋体" w:hAnsi="宋体" w:eastAsia="宋体" w:cs="宋体"/>
          <w:b/>
          <w:color w:val="auto"/>
          <w:sz w:val="21"/>
          <w:szCs w:val="21"/>
        </w:rPr>
        <w:t>-2招标文件规定的其他加分证明材料（若有）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7"/>
          <w:rFonts w:hint="eastAsia" w:ascii="宋体" w:hAnsi="宋体" w:eastAsia="宋体" w:cs="宋体"/>
          <w:b/>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rPr>
          <w:rStyle w:val="7"/>
          <w:rFonts w:hint="eastAsia" w:ascii="宋体" w:hAnsi="宋体" w:eastAsia="宋体" w:cs="宋体"/>
          <w:b/>
          <w:color w:val="auto"/>
          <w:sz w:val="28"/>
          <w:szCs w:val="28"/>
        </w:rPr>
      </w:pPr>
      <w:r>
        <w:rPr>
          <w:rStyle w:val="7"/>
          <w:rFonts w:hint="eastAsia" w:ascii="宋体" w:hAnsi="宋体" w:eastAsia="宋体" w:cs="宋体"/>
          <w:b/>
          <w:color w:val="auto"/>
          <w:sz w:val="28"/>
          <w:szCs w:val="28"/>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8"/>
          <w:szCs w:val="28"/>
        </w:rPr>
        <w:t>封面格式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福建省政府采购投标文件</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48"/>
          <w:szCs w:val="48"/>
        </w:rPr>
        <w:t>（技术商务部分）</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6"/>
          <w:szCs w:val="36"/>
          <w:u w:val="single"/>
        </w:rPr>
        <w:t>（填写正本或副本）</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项目名称：</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备案编号：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招标编号：</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firstLine="1920"/>
        <w:rPr>
          <w:color w:val="auto"/>
        </w:rPr>
      </w:pPr>
      <w:r>
        <w:rPr>
          <w:rStyle w:val="7"/>
          <w:rFonts w:hint="eastAsia" w:ascii="宋体" w:hAnsi="宋体" w:eastAsia="宋体" w:cs="宋体"/>
          <w:b/>
          <w:color w:val="auto"/>
          <w:sz w:val="31"/>
          <w:szCs w:val="31"/>
        </w:rPr>
        <w:t>所投合同包：</w:t>
      </w:r>
      <w:r>
        <w:rPr>
          <w:rStyle w:val="7"/>
          <w:rFonts w:hint="eastAsia" w:ascii="宋体" w:hAnsi="宋体" w:eastAsia="宋体" w:cs="宋体"/>
          <w:b/>
          <w:color w:val="auto"/>
          <w:sz w:val="31"/>
          <w:szCs w:val="31"/>
          <w:u w:val="single"/>
        </w:rPr>
        <w:t>（由投标人填写）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rPr>
        <w:t>投标人：</w:t>
      </w:r>
      <w:r>
        <w:rPr>
          <w:rStyle w:val="7"/>
          <w:rFonts w:hint="eastAsia" w:ascii="宋体" w:hAnsi="宋体" w:eastAsia="宋体" w:cs="宋体"/>
          <w:b/>
          <w:color w:val="auto"/>
          <w:sz w:val="31"/>
          <w:szCs w:val="31"/>
          <w:u w:val="single"/>
        </w:rPr>
        <w:t>（填写“全称”）</w:t>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年</w:t>
      </w:r>
      <w:r>
        <w:rPr>
          <w:rStyle w:val="7"/>
          <w:rFonts w:hint="eastAsia" w:ascii="宋体" w:hAnsi="宋体" w:eastAsia="宋体" w:cs="宋体"/>
          <w:b/>
          <w:color w:val="auto"/>
          <w:sz w:val="31"/>
          <w:szCs w:val="31"/>
          <w:u w:val="single"/>
        </w:rPr>
        <w:t>（由投标人填写）</w:t>
      </w:r>
      <w:r>
        <w:rPr>
          <w:rStyle w:val="7"/>
          <w:rFonts w:hint="eastAsia" w:ascii="宋体" w:hAnsi="宋体" w:eastAsia="宋体" w:cs="宋体"/>
          <w:b/>
          <w:color w:val="auto"/>
          <w:sz w:val="31"/>
          <w:szCs w:val="31"/>
        </w:rPr>
        <w:t>月</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b/>
          <w:color w:val="auto"/>
          <w:sz w:val="28"/>
          <w:szCs w:val="28"/>
        </w:rPr>
        <w:t>索引</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一、标的说明一览表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二、技术和服务要求响应表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三、商务条件响应表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四、投标人提交的其他资料（若有）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7"/>
          <w:rFonts w:hint="eastAsia" w:ascii="宋体" w:hAnsi="宋体" w:eastAsia="宋体" w:cs="宋体"/>
          <w:b/>
          <w:color w:val="auto"/>
          <w:sz w:val="21"/>
          <w:szCs w:val="21"/>
        </w:rPr>
        <w:t>符合性审查不合格</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一、标的说明一览表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69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1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114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18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1.1“合同包”、“品目号”、“投标标的”及“数量”应与招标文件《采购标的一览表》中的有关内容（“合同包”、“品目号”、“采购标的”及“数量”）保持一致。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7"/>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color w:val="auto"/>
          <w:sz w:val="21"/>
          <w:szCs w:val="21"/>
        </w:rPr>
        <w:t>“来源地”</w:t>
      </w:r>
      <w:r>
        <w:rPr>
          <w:rFonts w:hint="eastAsia" w:ascii="宋体" w:hAnsi="宋体" w:eastAsia="宋体" w:cs="宋体"/>
          <w:color w:val="auto"/>
          <w:sz w:val="21"/>
          <w:szCs w:val="21"/>
        </w:rPr>
        <w:t>应填写货物的原产地。</w:t>
      </w:r>
      <w:r>
        <w:rPr>
          <w:rStyle w:val="7"/>
          <w:rFonts w:hint="eastAsia" w:ascii="宋体" w:hAnsi="宋体" w:eastAsia="宋体" w:cs="宋体"/>
          <w:b/>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7"/>
          <w:rFonts w:hint="eastAsia" w:ascii="宋体" w:hAnsi="宋体" w:eastAsia="宋体" w:cs="宋体"/>
          <w:b/>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7"/>
          <w:rFonts w:hint="eastAsia" w:ascii="宋体" w:hAnsi="宋体" w:eastAsia="宋体" w:cs="宋体"/>
          <w:b/>
          <w:color w:val="auto"/>
          <w:sz w:val="21"/>
          <w:szCs w:val="21"/>
        </w:rPr>
        <w:t>“来源地”</w:t>
      </w:r>
      <w:r>
        <w:rPr>
          <w:rFonts w:hint="eastAsia" w:ascii="宋体" w:hAnsi="宋体" w:eastAsia="宋体" w:cs="宋体"/>
          <w:color w:val="auto"/>
          <w:sz w:val="21"/>
          <w:szCs w:val="21"/>
        </w:rPr>
        <w:t>应填写服务提供者的所在地。</w:t>
      </w:r>
      <w:r>
        <w:rPr>
          <w:rStyle w:val="7"/>
          <w:rFonts w:hint="eastAsia" w:ascii="宋体" w:hAnsi="宋体" w:eastAsia="宋体" w:cs="宋体"/>
          <w:b/>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7"/>
          <w:rFonts w:hint="eastAsia" w:ascii="宋体" w:hAnsi="宋体" w:eastAsia="宋体" w:cs="宋体"/>
          <w:b/>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3、投标文件中涉及</w:t>
      </w:r>
      <w:r>
        <w:rPr>
          <w:rStyle w:val="7"/>
          <w:rFonts w:hint="eastAsia" w:ascii="宋体" w:hAnsi="宋体" w:eastAsia="宋体" w:cs="宋体"/>
          <w:b/>
          <w:color w:val="auto"/>
          <w:sz w:val="21"/>
          <w:szCs w:val="21"/>
        </w:rPr>
        <w:t>“投标标的”、“数量”、“规格”、“来源地”</w:t>
      </w:r>
      <w:r>
        <w:rPr>
          <w:rFonts w:hint="eastAsia" w:ascii="宋体" w:hAnsi="宋体" w:eastAsia="宋体" w:cs="宋体"/>
          <w:color w:val="auto"/>
          <w:sz w:val="21"/>
          <w:szCs w:val="21"/>
        </w:rPr>
        <w:t>的内容若不一致，</w:t>
      </w:r>
      <w:r>
        <w:rPr>
          <w:rStyle w:val="7"/>
          <w:rFonts w:hint="eastAsia" w:ascii="宋体" w:hAnsi="宋体" w:eastAsia="宋体" w:cs="宋体"/>
          <w:b/>
          <w:color w:val="auto"/>
          <w:sz w:val="21"/>
          <w:szCs w:val="21"/>
        </w:rPr>
        <w:t>应以本表为准</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4、纸质投标文件正本中的本表应为原件。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Style w:val="7"/>
          <w:rFonts w:hint="default" w:ascii="Calibri" w:hAnsi="Calibri" w:cs="Calibri"/>
          <w:b/>
          <w:color w:val="auto"/>
          <w:sz w:val="21"/>
          <w:szCs w:val="21"/>
        </w:rPr>
      </w:pPr>
      <w:r>
        <w:rPr>
          <w:rStyle w:val="7"/>
          <w:rFonts w:hint="default" w:ascii="Calibri" w:hAnsi="Calibri" w:cs="Calibri"/>
          <w:b/>
          <w:color w:val="auto"/>
          <w:sz w:val="21"/>
          <w:szCs w:val="21"/>
        </w:rPr>
        <w:br w:type="textWrapping"/>
      </w:r>
    </w:p>
    <w:p>
      <w:pPr>
        <w:rPr>
          <w:rStyle w:val="7"/>
          <w:rFonts w:hint="default" w:ascii="Calibri" w:hAnsi="Calibri" w:cs="Calibri"/>
          <w:b/>
          <w:color w:val="auto"/>
          <w:sz w:val="21"/>
          <w:szCs w:val="21"/>
        </w:rPr>
      </w:pPr>
      <w:r>
        <w:rPr>
          <w:rStyle w:val="7"/>
          <w:rFonts w:hint="default" w:ascii="Calibri" w:hAnsi="Calibri" w:cs="Calibri"/>
          <w:b/>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二、技术和服务要求响应表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5" w:hRule="atLeast"/>
        </w:trPr>
        <w:tc>
          <w:tcPr>
            <w:tcW w:w="96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技术和服务要求</w:t>
            </w:r>
          </w:p>
        </w:tc>
        <w:tc>
          <w:tcPr>
            <w:tcW w:w="184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1.2“投标响应”项下应填写具体的响应内容并与“技术和服务要求”项下填写的内容逐项对应；对“技术和服务要求”项下涉及“≥或＞”、“≤或＜”及某个区间值范围内的内容，应填写具体的数值。</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    另页应答，否则</w:t>
      </w:r>
      <w:r>
        <w:rPr>
          <w:rStyle w:val="7"/>
          <w:rFonts w:hint="eastAsia" w:ascii="宋体" w:hAnsi="宋体" w:eastAsia="宋体" w:cs="宋体"/>
          <w:b/>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r>
        <w:rPr>
          <w:rStyle w:val="7"/>
          <w:rFonts w:hint="eastAsia" w:ascii="宋体" w:hAnsi="宋体" w:eastAsia="宋体" w:cs="宋体"/>
          <w:b/>
          <w:color w:val="auto"/>
          <w:sz w:val="21"/>
          <w:szCs w:val="21"/>
        </w:rPr>
        <w:t>三、商务条件响应表</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合同包</w:t>
            </w: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商务条件</w:t>
            </w:r>
          </w:p>
        </w:tc>
        <w:tc>
          <w:tcPr>
            <w:tcW w:w="184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7"/>
          <w:rFonts w:hint="eastAsia" w:ascii="宋体" w:hAnsi="宋体" w:eastAsia="宋体" w:cs="宋体"/>
          <w:b/>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3、纸质投标文件正本中的本表应为原件。</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4"/>
        <w:keepNext w:val="0"/>
        <w:keepLines w:val="0"/>
        <w:widowControl/>
        <w:suppressLineNumbers w:val="0"/>
        <w:spacing w:before="0" w:beforeAutospacing="0" w:after="150" w:afterAutospacing="0"/>
        <w:ind w:left="0" w:right="0"/>
        <w:jc w:val="center"/>
        <w:rPr>
          <w:color w:val="auto"/>
        </w:rPr>
      </w:pPr>
      <w:bookmarkStart w:id="0" w:name="_GoBack"/>
      <w:bookmarkEnd w:id="0"/>
      <w:r>
        <w:rPr>
          <w:rStyle w:val="7"/>
          <w:rFonts w:hint="eastAsia" w:ascii="宋体" w:hAnsi="宋体" w:eastAsia="宋体" w:cs="宋体"/>
          <w:b/>
          <w:color w:val="auto"/>
          <w:sz w:val="21"/>
          <w:szCs w:val="21"/>
        </w:rPr>
        <w:t>四、投标人提交的其他资料（若有）</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1、招标文件要求提交的除</w:t>
      </w:r>
      <w:r>
        <w:rPr>
          <w:rStyle w:val="7"/>
          <w:rFonts w:hint="eastAsia" w:ascii="宋体" w:hAnsi="宋体" w:eastAsia="宋体" w:cs="宋体"/>
          <w:b/>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1"/>
          <w:szCs w:val="21"/>
        </w:rPr>
        <w:t> </w:t>
      </w:r>
    </w:p>
    <w:p>
      <w:pPr>
        <w:pStyle w:val="3"/>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i w:val="0"/>
          <w:caps w:val="0"/>
          <w:color w:val="auto"/>
          <w:spacing w:val="0"/>
          <w:sz w:val="33"/>
          <w:szCs w:val="33"/>
        </w:rPr>
      </w:pPr>
      <w:r>
        <w:rPr>
          <w:rFonts w:hint="default" w:ascii="Helvetica" w:hAnsi="Helvetica" w:eastAsia="Helvetica" w:cs="Helvetica"/>
          <w:b w:val="0"/>
          <w:i w:val="0"/>
          <w:caps w:val="0"/>
          <w:color w:val="auto"/>
          <w:spacing w:val="0"/>
          <w:sz w:val="33"/>
          <w:szCs w:val="33"/>
          <w:shd w:val="clear" w:fill="FFFFFF"/>
        </w:rPr>
        <w:t>采购文件相关附件</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27308"/>
    <w:rsid w:val="6954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2021-08-27T09:46:00Z</dcterms:created>
  <dc:creator>Administrator</dc:creator>
  <cp:lastModifiedBy>简简单单。</cp:lastModifiedBy>
  <dcterms:modified xsi:type="dcterms:W3CDTF">2021-08-27T10:13:06Z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